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r>
              <w:t> </w:t>
            </w:r>
          </w:p>
        </w:tc>
        <w:tc>
          <w:tcPr>
            <w:tcW w:w="6075" w:type="dxa"/>
            <w:gridSpan w:val="2"/>
            <w:vAlign w:val="center"/>
            <w:hideMark/>
          </w:tcPr>
          <w:p w:rsidR="00000000" w:rsidRDefault="009470E9">
            <w:r>
              <w:t> </w:t>
            </w:r>
          </w:p>
        </w:tc>
      </w:tr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line="276" w:lineRule="auto"/>
              <w:jc w:val="center"/>
            </w:pPr>
            <w:r>
              <w:rPr>
                <w:rFonts w:ascii="Arial" w:hAnsi="Arial" w:cs="Arial"/>
              </w:rPr>
              <w:t>Приложение 1</w:t>
            </w:r>
          </w:p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i/>
                <w:iCs/>
                <w:lang w:val="ky-KG"/>
              </w:rPr>
              <w:t>(</w:t>
            </w:r>
            <w:r>
              <w:rPr>
                <w:rFonts w:ascii="Arial" w:hAnsi="Arial" w:cs="Arial"/>
                <w:i/>
                <w:iCs/>
              </w:rPr>
              <w:t xml:space="preserve">к </w:t>
            </w:r>
            <w:hyperlink r:id="rId4" w:history="1">
              <w:r>
                <w:rPr>
                  <w:rStyle w:val="a3"/>
                  <w:rFonts w:ascii="Arial" w:hAnsi="Arial" w:cs="Arial"/>
                  <w:i/>
                  <w:iCs/>
                  <w:color w:val="000000"/>
                  <w:u w:val="none"/>
                </w:rPr>
                <w:t>постановлению</w:t>
              </w:r>
            </w:hyperlink>
            <w:r>
              <w:rPr>
                <w:rFonts w:ascii="Arial" w:hAnsi="Arial" w:cs="Arial"/>
                <w:i/>
                <w:iCs/>
                <w:color w:val="006600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Правительства Кыргызской Республики</w:t>
            </w:r>
            <w:r>
              <w:rPr>
                <w:rFonts w:ascii="Arial" w:hAnsi="Arial" w:cs="Arial"/>
                <w:i/>
                <w:iCs/>
              </w:rPr>
              <w:br/>
              <w:t>от 4 мая 2021 года № 200)</w:t>
            </w:r>
          </w:p>
        </w:tc>
      </w:tr>
    </w:tbl>
    <w:p w:rsidR="00000000" w:rsidRDefault="009470E9">
      <w:pPr>
        <w:spacing w:before="400" w:after="400" w:line="276" w:lineRule="auto"/>
        <w:ind w:left="1134" w:right="1134"/>
        <w:jc w:val="center"/>
        <w:rPr>
          <w:lang w:val="ru-RU"/>
        </w:rPr>
      </w:pPr>
      <w:bookmarkStart w:id="0" w:name="_GoBack"/>
      <w:r>
        <w:rPr>
          <w:rFonts w:ascii="Arial" w:hAnsi="Arial" w:cs="Arial"/>
          <w:b/>
          <w:bCs/>
          <w:lang w:val="ru-RU"/>
        </w:rPr>
        <w:t>ПРОГРАММА</w:t>
      </w:r>
      <w:r>
        <w:rPr>
          <w:rFonts w:ascii="Arial" w:hAnsi="Arial" w:cs="Arial"/>
          <w:b/>
          <w:bCs/>
          <w:lang w:val="ru-RU"/>
        </w:rPr>
        <w:br/>
        <w:t>развития образования в Кыргызской Республике на 2021-2040 годы</w:t>
      </w:r>
    </w:p>
    <w:p w:rsidR="00000000" w:rsidRDefault="009470E9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1" w:name="r1"/>
      <w:bookmarkEnd w:id="1"/>
      <w:bookmarkEnd w:id="0"/>
      <w:r>
        <w:rPr>
          <w:rFonts w:ascii="Arial" w:hAnsi="Arial" w:cs="Arial"/>
          <w:b/>
          <w:bCs/>
          <w:lang w:val="ru-RU"/>
        </w:rPr>
        <w:t>1. Введение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Кыргызская Республика сегодня </w:t>
      </w:r>
      <w:r>
        <w:rPr>
          <w:rFonts w:ascii="Arial" w:hAnsi="Arial" w:cs="Arial"/>
          <w:lang w:val="ru-RU"/>
        </w:rPr>
        <w:t>находится на пути адаптации к новым условиям жизни в экономической и социальной сферах. Система отечественного образования в условиях адаптации будет играть важнейшую роль, так как именно человеческий капитал и его гибкость будут определять возможность и с</w:t>
      </w:r>
      <w:r>
        <w:rPr>
          <w:rFonts w:ascii="Arial" w:hAnsi="Arial" w:cs="Arial"/>
          <w:lang w:val="ru-RU"/>
        </w:rPr>
        <w:t>пособность страны успешно развиваться и адаптироваться к меняющимся условиям в будущем.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Программа развития образования в Кыргызской Республике на 2021-2040 годы (далее - Программа) разработана в целях продолжения реализации реформ, заложенных в Стратегии р</w:t>
      </w:r>
      <w:r>
        <w:rPr>
          <w:rFonts w:ascii="Arial" w:hAnsi="Arial" w:cs="Arial"/>
          <w:lang w:val="ru-RU"/>
        </w:rPr>
        <w:t xml:space="preserve">азвития образования в Кыргызской Республике на 2012-2020 годы, утвержденного </w:t>
      </w:r>
      <w:hyperlink r:id="rId5" w:history="1">
        <w:r>
          <w:rPr>
            <w:rStyle w:val="a3"/>
            <w:rFonts w:ascii="Arial" w:hAnsi="Arial" w:cs="Arial"/>
            <w:color w:val="000000"/>
            <w:u w:val="none"/>
            <w:lang w:val="ru-RU"/>
          </w:rPr>
          <w:t>постановлением</w:t>
        </w:r>
      </w:hyperlink>
      <w:r>
        <w:rPr>
          <w:rFonts w:ascii="Arial" w:hAnsi="Arial" w:cs="Arial"/>
          <w:lang w:val="ru-RU"/>
        </w:rPr>
        <w:t xml:space="preserve"> Правительства Кыргызской Республики от 23 марта 2012 года № 201 (далее - </w:t>
      </w:r>
      <w:r>
        <w:rPr>
          <w:rFonts w:ascii="Arial" w:hAnsi="Arial" w:cs="Arial"/>
          <w:lang w:val="ru-RU"/>
        </w:rPr>
        <w:t>Стратегия), и определяет государственную политику в соответствующей сфере, являясь программным документом.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Программа, ее задачи и индикаторы будут пересматриваться с учетом определения новых индикаторов ЦУР, а также при подготовке соответствующих планов де</w:t>
      </w:r>
      <w:r>
        <w:rPr>
          <w:rFonts w:ascii="Arial" w:hAnsi="Arial" w:cs="Arial"/>
          <w:lang w:val="ru-RU"/>
        </w:rPr>
        <w:t>йствий, в которых будут изложены механизмы и мероприятия по поддержке достижения долгосрочных целей и стратегических направлений для сектора, наряду с целевыми показателями, затратами и обязанностями по осуществлению мониторинга прогресса.</w:t>
      </w:r>
    </w:p>
    <w:p w:rsidR="00000000" w:rsidRDefault="009470E9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2" w:name="r2"/>
      <w:bookmarkEnd w:id="2"/>
      <w:r>
        <w:rPr>
          <w:rFonts w:ascii="Arial" w:hAnsi="Arial" w:cs="Arial"/>
          <w:b/>
          <w:bCs/>
          <w:lang w:val="ru-RU"/>
        </w:rPr>
        <w:t xml:space="preserve">2. Общая оценка </w:t>
      </w:r>
      <w:r>
        <w:rPr>
          <w:rFonts w:ascii="Arial" w:hAnsi="Arial" w:cs="Arial"/>
          <w:b/>
          <w:bCs/>
          <w:lang w:val="ru-RU"/>
        </w:rPr>
        <w:t>текущей ситуации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В качестве основных тенденций, формирующих основные направления Программы, выделяются следующие: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1. Демографические тенденции.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За период реализации Стратегии общее количество граждан Кыргызской Республики возросло приблизительно на 1 млн. </w:t>
      </w:r>
      <w:r>
        <w:rPr>
          <w:rFonts w:ascii="Arial" w:hAnsi="Arial" w:cs="Arial"/>
          <w:lang w:val="ru-RU"/>
        </w:rPr>
        <w:t>человек.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Количество детей в возрасте от 3 до 17 лет включительно за отчетный период возросло с 28,7% до 30,4% и составило 2 млн. 17 тыс. человек.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Это связано со стабильным демографическим ростом рождаемости - если в 2012 году прирост детей, рожденных живым</w:t>
      </w:r>
      <w:r>
        <w:rPr>
          <w:rFonts w:ascii="Arial" w:hAnsi="Arial" w:cs="Arial"/>
          <w:lang w:val="ru-RU"/>
        </w:rPr>
        <w:t>и, составлял 155 тыс. детей, то в 2020 году - уже 158 тыс. детей.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Согласно данным ООН, в 2025 году в Кыргызстане будет максимальный прирост населения за последние 74 года, который составит 5,92%. Соответственно, с 2028 года максимальная нагрузка придется н</w:t>
      </w:r>
      <w:r>
        <w:rPr>
          <w:rFonts w:ascii="Arial" w:hAnsi="Arial" w:cs="Arial"/>
          <w:lang w:val="ru-RU"/>
        </w:rPr>
        <w:t>а детские сады, а с 2032 года максимальная нагрузка ляжет на школы Кыргызской Республики.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Соответственно, демографическая ситуация будет оказывать растущее давление на развитие инфраструктуры системы образования, которая отстает от скорости роста численнос</w:t>
      </w:r>
      <w:r>
        <w:rPr>
          <w:rFonts w:ascii="Arial" w:hAnsi="Arial" w:cs="Arial"/>
          <w:lang w:val="ru-RU"/>
        </w:rPr>
        <w:t>ти населения, особенно в городах, а также потребует выстраивания опережающей политики строительства социальных объектов для сохранения охвата детей и населения в целом системой образования и улучшения качества образования. Увеличение числа учащихся неизбеж</w:t>
      </w:r>
      <w:r>
        <w:rPr>
          <w:rFonts w:ascii="Arial" w:hAnsi="Arial" w:cs="Arial"/>
          <w:lang w:val="ru-RU"/>
        </w:rPr>
        <w:t>но влечет за собой увеличение нагрузки на преподавателей, что формирует необходимость опережающей политики привлечения и подготовки педагогических кадров не только по количественным, но по качественным показателям.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2. Глобализация.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В условиях глобализации </w:t>
      </w:r>
      <w:r>
        <w:rPr>
          <w:rFonts w:ascii="Arial" w:hAnsi="Arial" w:cs="Arial"/>
          <w:lang w:val="ru-RU"/>
        </w:rPr>
        <w:t>система образования вступает в международную образовательную среду и уже должна быть ориентирована на подготовку специалистов, которые могут быть востребованы не только на отечественном, но и на глобальном рынке труда. В связи с этим будут возрастать требо</w:t>
      </w:r>
      <w:r>
        <w:rPr>
          <w:rFonts w:ascii="Arial" w:hAnsi="Arial" w:cs="Arial"/>
          <w:lang w:val="ru-RU"/>
        </w:rPr>
        <w:t>вания к качеству образования для повышения конкурентоспособности системы образования в мировом образовательном пространстве; будет увеличиваться потребность в формировании социально-эмоциональных/гибких навыков на разных уровнях образования; будут включены</w:t>
      </w:r>
      <w:r>
        <w:rPr>
          <w:rFonts w:ascii="Arial" w:hAnsi="Arial" w:cs="Arial"/>
          <w:lang w:val="ru-RU"/>
        </w:rPr>
        <w:t xml:space="preserve"> в содержание образования таких результатов обучения, как глобальная гражданственность, толерантность, межкультурные коммуникации, многоязычное образование.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3. Развитие технологий - цифровизация.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Развитие новых технологий будет требовать освоения потенциал</w:t>
      </w:r>
      <w:r>
        <w:rPr>
          <w:rFonts w:ascii="Arial" w:hAnsi="Arial" w:cs="Arial"/>
          <w:lang w:val="ru-RU"/>
        </w:rPr>
        <w:t>а новых технологий, обучения цифровым навыкам. В связи с этим перед системой образования будет все больше возрастать необходимость повышения компьютерной грамотности среди преподавателей и учащихся, улучшения образовательной инфраструктуры с учетом цифровы</w:t>
      </w:r>
      <w:r>
        <w:rPr>
          <w:rFonts w:ascii="Arial" w:hAnsi="Arial" w:cs="Arial"/>
          <w:lang w:val="ru-RU"/>
        </w:rPr>
        <w:t>х технологий, усиления дистанционных и других форм предоставления образования, через меняющуюся технологическую среду.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4. Социально-экономическая дифференциация.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Разрыв между населением с высоким и низким уровнями доходов углубляется как в развитых, так и </w:t>
      </w:r>
      <w:r>
        <w:rPr>
          <w:rFonts w:ascii="Arial" w:hAnsi="Arial" w:cs="Arial"/>
          <w:lang w:val="ru-RU"/>
        </w:rPr>
        <w:t>в развивающихся странах. Уровень бедности в Кыргызстане в 2020 году вырос до 31%, что на 11% больше, чем в 2019 году. Целевая политика по реагированию на данную проблему должна увеличивать доступ к образованию разных категорий (включая детей с инвалидность</w:t>
      </w:r>
      <w:r>
        <w:rPr>
          <w:rFonts w:ascii="Arial" w:hAnsi="Arial" w:cs="Arial"/>
          <w:lang w:val="ru-RU"/>
        </w:rPr>
        <w:t>ю, детей из уязвимых категорий семей), и тем более доступ к качественному образованию в целом.</w:t>
      </w:r>
    </w:p>
    <w:p w:rsidR="00000000" w:rsidRDefault="009470E9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3" w:name="r3"/>
      <w:bookmarkEnd w:id="3"/>
      <w:r>
        <w:rPr>
          <w:rFonts w:ascii="Arial" w:hAnsi="Arial" w:cs="Arial"/>
          <w:b/>
          <w:bCs/>
          <w:lang w:val="ru-RU"/>
        </w:rPr>
        <w:t>3. Достижения и проблемы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За период реализации Стратегии удалось достичь следующих результатов по охвату образованием: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совокупный коэффициент охвата образование</w:t>
      </w:r>
      <w:r>
        <w:rPr>
          <w:rFonts w:ascii="Arial" w:hAnsi="Arial" w:cs="Arial"/>
          <w:lang w:val="ru-RU"/>
        </w:rPr>
        <w:t>м населения в возрасте 7-24 лет повысился с 69,5% в 2012 году до 78,9% в 2020 году;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число типовых детских садов возросло с 819 в 2012 году до 1648 в 2020 году, охват в них - с 16,1% до 22,2% соответственно (со 115 тыс. детей до 196 тыс.);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 2012 года у</w:t>
      </w:r>
      <w:r>
        <w:rPr>
          <w:rFonts w:ascii="Arial" w:hAnsi="Arial" w:cs="Arial"/>
          <w:lang w:val="ru-RU"/>
        </w:rPr>
        <w:t>величился охват детей соответствующего возраста школьным образованием (1-11 классы) с 88,7% до 97,8% в 2020 году (с 1 млн. 12 тыс. учащихся до 1 млн. 357 тыс.), а число школ увеличилось с 2201 до 2296;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на уровне начального </w:t>
      </w:r>
      <w:r>
        <w:rPr>
          <w:rFonts w:ascii="Arial" w:hAnsi="Arial" w:cs="Arial"/>
          <w:lang w:val="ru-RU"/>
        </w:rPr>
        <w:t>профессионального образования в профлицеях контингент учащихся был стабилен в диапазоне 29-32 тыс. учеников, что составляет порядка 10% населения в возрасте 15-17 лет. При этом число профлицеев было оптимизировано со 110 до 99, с сохранением общего континг</w:t>
      </w:r>
      <w:r>
        <w:rPr>
          <w:rFonts w:ascii="Arial" w:hAnsi="Arial" w:cs="Arial"/>
          <w:lang w:val="ru-RU"/>
        </w:rPr>
        <w:t>ента;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 системе среднего профессионального образования на уровне спузов контингент вырос с 2012 года с 83 тыс. до 95 тыс. студентов в 2020 году (24% населения в возрасте 17-20 лет). Число самих спузов выросло со 132 до 138 (105 государственных и 33 негос</w:t>
      </w:r>
      <w:r>
        <w:rPr>
          <w:rFonts w:ascii="Arial" w:hAnsi="Arial" w:cs="Arial"/>
          <w:lang w:val="ru-RU"/>
        </w:rPr>
        <w:t>ударственных). 11,6 тыс. студентов обучается на бюджете, 84,3 тыс. студентов - на контракте;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 республике функционирует 57 вузов (40 государственных и 17 негосударственных). Общий контингент студентов - 214 тыс. (26,5% от числа населения в возрасте 17-24</w:t>
      </w:r>
      <w:r>
        <w:rPr>
          <w:rFonts w:ascii="Arial" w:hAnsi="Arial" w:cs="Arial"/>
          <w:lang w:val="ru-RU"/>
        </w:rPr>
        <w:t>). Из общего числа студентов 12,1% обучаются на бюджете;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 педагогическому составу в сравнении 2012 и 2020 годов: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на уровне дошкольного образования увеличилось число воспитателей с 4053 до 8301;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на уровне школьного образования - с 75 тыс. до 82 тыс. учи</w:t>
      </w:r>
      <w:r>
        <w:rPr>
          <w:rFonts w:ascii="Arial" w:hAnsi="Arial" w:cs="Arial"/>
          <w:lang w:val="ru-RU"/>
        </w:rPr>
        <w:t>телей;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на уровне профлицеев число педагогов уменьшилось в связи с оптимизацией системы, с 3920 до 3403;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на уровне спузов - увеличилось с 6343 до 7299 педагогов;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на уровне вузов - уменьшилось с 12633 до 12197 педагогов.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По итогам 2020 года чистый процен</w:t>
      </w:r>
      <w:r>
        <w:rPr>
          <w:rFonts w:ascii="Arial" w:hAnsi="Arial" w:cs="Arial"/>
          <w:lang w:val="ru-RU"/>
        </w:rPr>
        <w:t>т реализации мероприятий Стратегии составил 84,3%, а процент частичного исполнения (от 16,6% до 97,9%) составил 15,6%. Соответственно, с учетом процентности полностью исполненных и частично исполненных мероприятий Стратегии - общий процент исполнения соста</w:t>
      </w:r>
      <w:r>
        <w:rPr>
          <w:rFonts w:ascii="Arial" w:hAnsi="Arial" w:cs="Arial"/>
          <w:lang w:val="ru-RU"/>
        </w:rPr>
        <w:t>вил 91%.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К частично исполненным отнесены мероприятия, которые не были завершены из-за дефицита бюджета, а также в условиях отсутствия возможности реального обучения в период пандемии.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К основным достижениям за период 2012-2020 годов можно отнести следующие</w:t>
      </w:r>
      <w:r>
        <w:rPr>
          <w:rFonts w:ascii="Arial" w:hAnsi="Arial" w:cs="Arial"/>
          <w:lang w:val="ru-RU"/>
        </w:rPr>
        <w:t>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создана годовая (по 3 часа в день) предшкольная подготовка на базе 4000 классов для 100 тыс. детей в возрасте 5,5-7 лет, которые не имеют доступа к дошкольному образованию. С учетом детей, которые ходят в типовые детские сады - общий охват программами </w:t>
      </w:r>
      <w:r>
        <w:rPr>
          <w:rFonts w:ascii="Arial" w:hAnsi="Arial" w:cs="Arial"/>
          <w:lang w:val="ru-RU"/>
        </w:rPr>
        <w:t xml:space="preserve">развития составил к 2020 году 40% детей в возрасте 3-7 лет. Позитивное влияние дошкольных программ на результаты обучения </w:t>
      </w:r>
      <w:r>
        <w:rPr>
          <w:rFonts w:ascii="Arial" w:hAnsi="Arial" w:cs="Arial"/>
          <w:lang w:val="ru-RU"/>
        </w:rPr>
        <w:lastRenderedPageBreak/>
        <w:t xml:space="preserve">подтверждается результатами НООДУ 2017 года, которые указывают на увеличение индекса в среднем на 26,2 балла, по математике - на 21,6 </w:t>
      </w:r>
      <w:r>
        <w:rPr>
          <w:rFonts w:ascii="Arial" w:hAnsi="Arial" w:cs="Arial"/>
          <w:lang w:val="ru-RU"/>
        </w:rPr>
        <w:t>балла, по родиноведению - на 14,2 балла у детей, получивших дошкольное образование;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впервые был разработан государственный образовательный стандарт для уровня дошкольного образования, а также государственный образовательный стандарт для школьного образов</w:t>
      </w:r>
      <w:r>
        <w:rPr>
          <w:rFonts w:ascii="Arial" w:hAnsi="Arial" w:cs="Arial"/>
          <w:lang w:val="ru-RU"/>
        </w:rPr>
        <w:t>ания на компетентностной основе;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для стимулирования роста частных детских садов и школ по всей стране были облегчены требования к санитарно-эпидемиологические требования к условиям и организации обучения/содержания в школах и детских садах, правилам пожа</w:t>
      </w:r>
      <w:r>
        <w:rPr>
          <w:rFonts w:ascii="Arial" w:hAnsi="Arial" w:cs="Arial"/>
          <w:lang w:val="ru-RU"/>
        </w:rPr>
        <w:t>рной безопасности при выдаче лицензии, а также на законодательном уровне введены нормы об освобождении частных детских садов и школ от налогов с продаж, на прибыль и на добавленную стоимость;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реализованы инициативы "Электронная очередь в дошкольные образ</w:t>
      </w:r>
      <w:r>
        <w:rPr>
          <w:rFonts w:ascii="Arial" w:hAnsi="Arial" w:cs="Arial"/>
          <w:lang w:val="ru-RU"/>
        </w:rPr>
        <w:t>овательные организации" и "Электронная запись в первый класс";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впервые началась разработка и внедрение предметных стандартов для школьного образования;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была создана система оценивания уровня знания государственного языка "Кыргызтест";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внедрены пилотн</w:t>
      </w:r>
      <w:r>
        <w:rPr>
          <w:rFonts w:ascii="Arial" w:hAnsi="Arial" w:cs="Arial"/>
          <w:lang w:val="ru-RU"/>
        </w:rPr>
        <w:t>ые механизмы многоязычного обучения - детский сад - школа - вуз;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обеспеченность учебниками возросла с 49,6% до 72%;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внедрен новый порядок проведения аттестации учителей и выплаты надбавок учителям за квалификационную категорию;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создан Республиканский институт повышения квалификации и переподготовки педагогических работников при Министерстве образования и науки Кыргызской Республики;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создана система горячего питания в школах, которой охвачено уже 1635 школ, и принят Закон Кырг</w:t>
      </w:r>
      <w:r>
        <w:rPr>
          <w:rFonts w:ascii="Arial" w:hAnsi="Arial" w:cs="Arial"/>
          <w:lang w:val="ru-RU"/>
        </w:rPr>
        <w:t>ызской Республики "Об организации питания учащихся в общеобразовательных организациях" от 4 декабря 2019 года № 135;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утверждены стандарты безопасности образовательной среды по трем параметрам: физической, экологической, психологической безопасности;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ут</w:t>
      </w:r>
      <w:r>
        <w:rPr>
          <w:rFonts w:ascii="Arial" w:hAnsi="Arial" w:cs="Arial"/>
          <w:lang w:val="ru-RU"/>
        </w:rPr>
        <w:t>верждена Концепция развития инклюзивного образования в Кыргызской Республике, впервые в Центральной Азии открыта лаборатория инклюзивного образования для системной подготовки специалистов по инклюзивному подходу;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возвращена в новом формате система аренды</w:t>
      </w:r>
      <w:r>
        <w:rPr>
          <w:rFonts w:ascii="Arial" w:hAnsi="Arial" w:cs="Arial"/>
          <w:lang w:val="ru-RU"/>
        </w:rPr>
        <w:t xml:space="preserve"> учебников, для администрирования которой создано государственное учреждение "Жаны китеп";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внедряются инициативы по подготовке учебников отечественных авторов;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все школы, профлицеи и вузы Кыргызской Республики охвачены подушевым (нормативным) финансиро</w:t>
      </w:r>
      <w:r>
        <w:rPr>
          <w:rFonts w:ascii="Arial" w:hAnsi="Arial" w:cs="Arial"/>
          <w:lang w:val="ru-RU"/>
        </w:rPr>
        <w:t>ванием, отработан подобный пилот на уровне среднего профессионального и дошкольного образования;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финансирование образовательных организаций, ранее финансируемых местным бюджетом, переведено на республиканский </w:t>
      </w:r>
      <w:r>
        <w:rPr>
          <w:rFonts w:ascii="Arial" w:hAnsi="Arial" w:cs="Arial"/>
          <w:lang w:val="ru-RU"/>
        </w:rPr>
        <w:t xml:space="preserve">бюджет через </w:t>
      </w:r>
      <w:r>
        <w:rPr>
          <w:rFonts w:ascii="Arial" w:hAnsi="Arial" w:cs="Arial"/>
          <w:lang w:val="ru-RU"/>
        </w:rPr>
        <w:lastRenderedPageBreak/>
        <w:t>территориальные подразделения Министерства образования и науки Кыргызской Республики;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проведена 100% инвентаризация школ на предмет технического состояния;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показатель из расчета "50 учеников на 1 компьютер" улучшился до 28 учеников на 1 ко</w:t>
      </w:r>
      <w:r>
        <w:rPr>
          <w:rFonts w:ascii="Arial" w:hAnsi="Arial" w:cs="Arial"/>
          <w:lang w:val="ru-RU"/>
        </w:rPr>
        <w:t>мпьютер;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 2,4% до 99% вырос процент школ, использующих в обучении сеть Интернет, оставшиеся 20 школ в высокогорных регионах были оснащены оборудованием Илим-бокс, которое позволяет им изучать образовательные ресурсы с помощью локальной беспроводной связ</w:t>
      </w:r>
      <w:r>
        <w:rPr>
          <w:rFonts w:ascii="Arial" w:hAnsi="Arial" w:cs="Arial"/>
          <w:lang w:val="ru-RU"/>
        </w:rPr>
        <w:t>и, в связи с отсутствием технической возможности установки кабельного Интернета;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на уровне профессионального образования разработаны новые макеты государственных образовательных стандартов, перечни направлений, специальностей и нормативных сроков обучени</w:t>
      </w:r>
      <w:r>
        <w:rPr>
          <w:rFonts w:ascii="Arial" w:hAnsi="Arial" w:cs="Arial"/>
          <w:lang w:val="ru-RU"/>
        </w:rPr>
        <w:t>я, государственные стандарты нового поколения;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созданы пилотные центры передового опыта в начальном и среднем профессиональном образовании;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внедрен механизм определения и выделения грантовых мест в вузах только при наличии заявок работодателей;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введе</w:t>
      </w:r>
      <w:r>
        <w:rPr>
          <w:rFonts w:ascii="Arial" w:hAnsi="Arial" w:cs="Arial"/>
          <w:lang w:val="ru-RU"/>
        </w:rPr>
        <w:t>на двухуровневая структура высшего профессионального образования - бакалавриат и магистратура, а также квалификация PhD;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всего в период с 2014 по 2019 годы (начало действия бессрочной лицензии) 1443 юридическим лицам выданы лицензии на право ведения обра</w:t>
      </w:r>
      <w:r>
        <w:rPr>
          <w:rFonts w:ascii="Arial" w:hAnsi="Arial" w:cs="Arial"/>
          <w:lang w:val="ru-RU"/>
        </w:rPr>
        <w:t>зовательной деятельности по 5884 программам дополнительного (неформального) образования взрослых;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разработана Национальная система квалификаций;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создано 7 научно-исследовательских институтов при вузах, меморандумы об интеграции подписаны в 6 вузах и 17</w:t>
      </w:r>
      <w:r>
        <w:rPr>
          <w:rFonts w:ascii="Arial" w:hAnsi="Arial" w:cs="Arial"/>
          <w:lang w:val="ru-RU"/>
        </w:rPr>
        <w:t xml:space="preserve"> научно-исследовательских институтах;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разделены процедуры лицензирования и аккредитации, внедрена независимая аккредитация на принципах аутсорсинга;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разработана Информационная система управления образованием, соответствующие индикаторы и программное об</w:t>
      </w:r>
      <w:r>
        <w:rPr>
          <w:rFonts w:ascii="Arial" w:hAnsi="Arial" w:cs="Arial"/>
          <w:lang w:val="ru-RU"/>
        </w:rPr>
        <w:t>еспечение.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Объем государственного бюджета на образование вырос с 2012 года с 21,7 млрд. до 39,9 млрд. сомов в 2020 году (из них расходы республиканского бюджета - 34,3 млрд. и 5,6 млрд. - местного бюджета). Это связано с двумя факторами: увеличением контин</w:t>
      </w:r>
      <w:r>
        <w:rPr>
          <w:rFonts w:ascii="Arial" w:hAnsi="Arial" w:cs="Arial"/>
          <w:lang w:val="ru-RU"/>
        </w:rPr>
        <w:t>гента обучающихся и повышением заработной платы учителям.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Если в 2012 году средняя зарплата учителя составляла 3500 сомов в месяц, то в 2020 году - 17 тыс. сомов в месяц. Повышение заработной платы способствовало сокращению нехватки учителей в школах: если</w:t>
      </w:r>
      <w:r>
        <w:rPr>
          <w:rFonts w:ascii="Arial" w:hAnsi="Arial" w:cs="Arial"/>
          <w:lang w:val="ru-RU"/>
        </w:rPr>
        <w:t xml:space="preserve"> до 2012 года нехватка составляла 3,5-4 тыс. человек ежегодно, то в 2020 году она составила около 700 чел. Из всей суммы, выделяемой бюджетом на образование, 93% - это средства на зарплату учителей и социальные отчисления и только 7% - на развитие.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В рамка</w:t>
      </w:r>
      <w:r>
        <w:rPr>
          <w:rFonts w:ascii="Arial" w:hAnsi="Arial" w:cs="Arial"/>
          <w:lang w:val="ru-RU"/>
        </w:rPr>
        <w:t>х антикризисного планирования при реагировании на ситуацию, связанную с распространением пандемии COV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ru-RU"/>
        </w:rPr>
        <w:t>D-19, удалось реализовать такие меры, как: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перевод всей системы образования в дистанционный формат, основанный на предоставлении образования и выводе си</w:t>
      </w:r>
      <w:r>
        <w:rPr>
          <w:rFonts w:ascii="Arial" w:hAnsi="Arial" w:cs="Arial"/>
          <w:lang w:val="ru-RU"/>
        </w:rPr>
        <w:t>стемы в реальный режим обучения, спустя 12 месяцев;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создание и наполнение электронных образовательных платформ как для учащихся, так и для педагогов, электронных библиотек, платформ для онлайн тестирования школьников, съемка и размещение на телевизионных</w:t>
      </w:r>
      <w:r>
        <w:rPr>
          <w:rFonts w:ascii="Arial" w:hAnsi="Arial" w:cs="Arial"/>
          <w:lang w:val="ru-RU"/>
        </w:rPr>
        <w:t xml:space="preserve"> платформах более 7 тыс. видеоуроков для дошкольного и школьного уровня обучения, включая обеспечение части из них сурдопереводом;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организация дистанционного повышения квалификации учителей на специально созданной платформе, модернизация и разработка 128</w:t>
      </w:r>
      <w:r>
        <w:rPr>
          <w:rFonts w:ascii="Arial" w:hAnsi="Arial" w:cs="Arial"/>
          <w:lang w:val="ru-RU"/>
        </w:rPr>
        <w:t xml:space="preserve"> программ повышения квалификации, из них 35 - онлайн-курсов;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перевод системы приема абитуриентов на уровнях профессионального образования в онлайн формате;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повышение размера стипендии студентов, обучающихся по педагогическим специальностям, в два раза:</w:t>
      </w:r>
      <w:r>
        <w:rPr>
          <w:rFonts w:ascii="Arial" w:hAnsi="Arial" w:cs="Arial"/>
          <w:lang w:val="ru-RU"/>
        </w:rPr>
        <w:t xml:space="preserve"> студентам вузов - до 1600 сомов в месяц, спузов - до 1440 сомов в месяц.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Несмотря на позитивные сдвиги, остается актуальным ряд следующих проблем.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1. На уровне дошкольного образования: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продолжает сохраняться проблема неполного охвата детей дошкольным об</w:t>
      </w:r>
      <w:r>
        <w:rPr>
          <w:rFonts w:ascii="Arial" w:hAnsi="Arial" w:cs="Arial"/>
          <w:lang w:val="ru-RU"/>
        </w:rPr>
        <w:t>разованием: 77,8% детей в возрасте 3-5 лет не имеют доступа к дошкольному образованию в силу отсутствия мест в типовых детских садах полного дня пребывания;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наблюдается существенная разница в охвате дошкольным образованием между городом и селом: в 2020 г</w:t>
      </w:r>
      <w:r>
        <w:rPr>
          <w:rFonts w:ascii="Arial" w:hAnsi="Arial" w:cs="Arial"/>
          <w:lang w:val="ru-RU"/>
        </w:rPr>
        <w:t>оду дошкольным образованием было охвачено 19,4% детей в селах, в то время как в городах - 36% детей;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имеющиеся детские сады переполнены на 28 тыс. детей (детские сады посещают 196 тыс. детей при наличии только 168 тыс. мест) - это означает первоочередную</w:t>
      </w:r>
      <w:r>
        <w:rPr>
          <w:rFonts w:ascii="Arial" w:hAnsi="Arial" w:cs="Arial"/>
          <w:lang w:val="ru-RU"/>
        </w:rPr>
        <w:t xml:space="preserve"> нехватку 100 типовых детских садов на 280 мест каждый. В настоящее время есть группы по 60-80 детей на 1 воспитателя, что негативно сказывается на развитии и здоровье ребенка;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отсутствие эффективной системы мониторинга и оценки деятельности в дошкольном</w:t>
      </w:r>
      <w:r>
        <w:rPr>
          <w:rFonts w:ascii="Arial" w:hAnsi="Arial" w:cs="Arial"/>
          <w:lang w:val="ru-RU"/>
        </w:rPr>
        <w:t xml:space="preserve"> образовании;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слабая осведомленность родителей о важности развития детей в раннем возрасте.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2. На уровне школьного образования: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неудовлетворенность в обществе качеством образования, несмотря на осуществляемые меры по развитию и росту </w:t>
      </w:r>
      <w:r>
        <w:rPr>
          <w:rFonts w:ascii="Arial" w:hAnsi="Arial" w:cs="Arial"/>
          <w:lang w:val="ru-RU"/>
        </w:rPr>
        <w:t xml:space="preserve">выделяемых ресурсов. Наблюдается большой разрыв в качестве обучения между сельскими и городскими школами, а также школами с разными языками обучения. Например, процент учащихся 4 </w:t>
      </w:r>
      <w:r>
        <w:rPr>
          <w:rFonts w:ascii="Arial" w:hAnsi="Arial" w:cs="Arial"/>
          <w:lang w:val="ru-RU"/>
        </w:rPr>
        <w:lastRenderedPageBreak/>
        <w:t>классов, набравших баллы ниже базового уровня по НООДУ в 2017 году, варьирова</w:t>
      </w:r>
      <w:r>
        <w:rPr>
          <w:rFonts w:ascii="Arial" w:hAnsi="Arial" w:cs="Arial"/>
          <w:lang w:val="ru-RU"/>
        </w:rPr>
        <w:t>лся от 43% в г.Бишкек, до 60% в областных центрах и малых городах и до 70% в сельских школах. Наиболее низкий уровень достижения результатов обучения наблюдается по предметам естественно-математического цикла;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слабая обеспеченность школ компьютерным обор</w:t>
      </w:r>
      <w:r>
        <w:rPr>
          <w:rFonts w:ascii="Arial" w:hAnsi="Arial" w:cs="Arial"/>
          <w:lang w:val="ru-RU"/>
        </w:rPr>
        <w:t>удованием, недостаточность программ обучения педагогов цифровым навыкам, цифровых материалов, платформ дистанционного обучения являются препятствием на пути к цифровизации процесса обучения;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угроза снижения охвата образованием: среди причин непосещения ш</w:t>
      </w:r>
      <w:r>
        <w:rPr>
          <w:rFonts w:ascii="Arial" w:hAnsi="Arial" w:cs="Arial"/>
          <w:lang w:val="ru-RU"/>
        </w:rPr>
        <w:t>кол Национальный статистический комитет Кыргызской Республики выделяет такие, как инвалидность, материальные трудности в семье, необходимость в работе, семейные обстоятельства. Физическое отсутствие родителей рядом с детьми также ставит под угрозу посещени</w:t>
      </w:r>
      <w:r>
        <w:rPr>
          <w:rFonts w:ascii="Arial" w:hAnsi="Arial" w:cs="Arial"/>
          <w:lang w:val="ru-RU"/>
        </w:rPr>
        <w:t>е школы ребенком. Согласно данным ЮНИСЕФ, 12% детей Кыргызстана имеют хотя бы одного родителя за границей из числа трудовых мигрантов;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расходы на одного обучающегося до сих пор остаются недостаточными для обеспечения качественного обучения и создания в к</w:t>
      </w:r>
      <w:r>
        <w:rPr>
          <w:rFonts w:ascii="Arial" w:hAnsi="Arial" w:cs="Arial"/>
          <w:lang w:val="ru-RU"/>
        </w:rPr>
        <w:t>аждой школе современной образовательной среды. Кроме того, в среднем по стране дефицит покрытия минимальных стандартов бюджетного финансирования в школьном образовании составляет порядка 500 млн. сомов ежегодно. Систематическое недофинансирование рождает п</w:t>
      </w:r>
      <w:r>
        <w:rPr>
          <w:rFonts w:ascii="Arial" w:hAnsi="Arial" w:cs="Arial"/>
          <w:lang w:val="ru-RU"/>
        </w:rPr>
        <w:t>роблему школьных поборов. При этом, непрозрачность распределения собираемых средств вызывает возмущение общественности;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имеются проблемы с доступом школ к базовым ресурсам: обеспеченность компьютерами составляет 42,1% от минимальной потребности; 25,7% шк</w:t>
      </w:r>
      <w:r>
        <w:rPr>
          <w:rFonts w:ascii="Arial" w:hAnsi="Arial" w:cs="Arial"/>
          <w:lang w:val="ru-RU"/>
        </w:rPr>
        <w:t>ол не имеют доступа к чистой питьевой воде; у 74,4% школ нет внутренних санитарных узлов (туалетов); 68,2% школ не подключены к горячему водоснабжению. Последнее порождает проблему неполного охвата горячим питанием учащихся 1-4 классов. Оснащение школ мебе</w:t>
      </w:r>
      <w:r>
        <w:rPr>
          <w:rFonts w:ascii="Arial" w:hAnsi="Arial" w:cs="Arial"/>
          <w:lang w:val="ru-RU"/>
        </w:rPr>
        <w:t>лью и лабораториями не финансируется из средств республиканского бюджета;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во многих школах состояние инфраструктуры угрожает жизни и здоровью учеников, при этом в них продолжается обучение по причине отсутствия других зданий. Так, 245 школ признаны авари</w:t>
      </w:r>
      <w:r>
        <w:rPr>
          <w:rFonts w:ascii="Arial" w:hAnsi="Arial" w:cs="Arial"/>
          <w:lang w:val="ru-RU"/>
        </w:rPr>
        <w:t>йными, которые должны быть снесены и построены заново. Еще 457 школ республики требуют капитального ремонта кровли, фундамента, стен, водоснабжения, канализации;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переполненность школ в городской местности вследствие внутренней миграции: с 2012 года в два</w:t>
      </w:r>
      <w:r>
        <w:rPr>
          <w:rFonts w:ascii="Arial" w:hAnsi="Arial" w:cs="Arial"/>
          <w:lang w:val="ru-RU"/>
        </w:rPr>
        <w:t xml:space="preserve"> раза возросло число школ, работающих в 3 смены (с 83 до 151), а 37 тыс. детей учатся в 3 смену, что категорически запрещено санитарно-эпидемиологическими правилами и нормативами;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недостаточная привлекательность </w:t>
      </w:r>
      <w:r>
        <w:rPr>
          <w:rFonts w:ascii="Arial" w:hAnsi="Arial" w:cs="Arial"/>
          <w:lang w:val="ru-RU"/>
        </w:rPr>
        <w:t>педагогической профессии и, как следствие, набор потенциально слабых кадров в систему образования; отсутствие системы профессионального роста и гибкой системы профессиональной поддержки педагогов; отсутствие целевой подготовки методистов;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требующая обнов</w:t>
      </w:r>
      <w:r>
        <w:rPr>
          <w:rFonts w:ascii="Arial" w:hAnsi="Arial" w:cs="Arial"/>
          <w:lang w:val="ru-RU"/>
        </w:rPr>
        <w:t>ления система мониторинга и оценки деятельности педагогов;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высокая нагрузка в школах влияет на высокую нагрузку на учителей, и здесь важно учитывать также и риски оттока педагогических кадров, так как уровень заработной платы педагогов в Кыргызстане в тр</w:t>
      </w:r>
      <w:r>
        <w:rPr>
          <w:rFonts w:ascii="Arial" w:hAnsi="Arial" w:cs="Arial"/>
          <w:lang w:val="ru-RU"/>
        </w:rPr>
        <w:t>и раза ниже, чем в среднем по странам ЕАЭС.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3. На уровне начального и среднего профессионального образования: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отсутствие четкости требований, предъявляемых работодателями к выходящим на рынок труда выпускникам профлицеев и спузов, по причине отсутствия у</w:t>
      </w:r>
      <w:r>
        <w:rPr>
          <w:rFonts w:ascii="Arial" w:hAnsi="Arial" w:cs="Arial"/>
          <w:lang w:val="ru-RU"/>
        </w:rPr>
        <w:t>нифицированных профессиональных стандартов в Кыргызской Республике;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не выстроена система преемственности между ступенями профессионального образования, в виде унифицированных макетов государственных образовательных стандартов начального и среднего профес</w:t>
      </w:r>
      <w:r>
        <w:rPr>
          <w:rFonts w:ascii="Arial" w:hAnsi="Arial" w:cs="Arial"/>
          <w:lang w:val="ru-RU"/>
        </w:rPr>
        <w:t>сионального образования, использования кредитных технологий ведения учебного процесса;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наблюдается значительная разбалансированность системы профессионального образования, в том числе территориальная: большая часть профессиональных лицеев расположена в с</w:t>
      </w:r>
      <w:r>
        <w:rPr>
          <w:rFonts w:ascii="Arial" w:hAnsi="Arial" w:cs="Arial"/>
          <w:lang w:val="ru-RU"/>
        </w:rPr>
        <w:t xml:space="preserve">ельской местности (56%); большая часть колледжей - в городах (96%), поэтому в ряде областей Кыргызской Республики профессии, предоставляемые в профлицеях, не имеют преемственности с профессиями, предлагаемыми в этом же регионе спузами, и, чтобы продолжить </w:t>
      </w:r>
      <w:r>
        <w:rPr>
          <w:rFonts w:ascii="Arial" w:hAnsi="Arial" w:cs="Arial"/>
          <w:lang w:val="ru-RU"/>
        </w:rPr>
        <w:t>обучение по своей специальности на следующем уровне образования, выпускники профлицеев вынуждены переезжать или менять специальность/специализацию;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слабая связь с работодателями, что в том числе приводит к несоответствию количества и содержания программ </w:t>
      </w:r>
      <w:r>
        <w:rPr>
          <w:rFonts w:ascii="Arial" w:hAnsi="Arial" w:cs="Arial"/>
          <w:lang w:val="ru-RU"/>
        </w:rPr>
        <w:t>профлицеев и спузов структуре рынка труда. Например, более 50% экономически активного населения Кыргызской Республики занимаются частным предпринимательством в области сельского хозяйства, однако только несколько спузов предлагают программы, предназначенны</w:t>
      </w:r>
      <w:r>
        <w:rPr>
          <w:rFonts w:ascii="Arial" w:hAnsi="Arial" w:cs="Arial"/>
          <w:lang w:val="ru-RU"/>
        </w:rPr>
        <w:t>е для этого конкретного сегмента населения. Во многих учебных программах профлицеев и спузов теоретический материал преобладает над возможностью получить практические компетенции;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отсутствие методологии и проведения прогностических исследований рынка тру</w:t>
      </w:r>
      <w:r>
        <w:rPr>
          <w:rFonts w:ascii="Arial" w:hAnsi="Arial" w:cs="Arial"/>
          <w:lang w:val="ru-RU"/>
        </w:rPr>
        <w:t>да в региональном измерении. В связи с нестабильностью экономики отсутствует прогноз потребности экономики в кадрах на длительный срок, что также не позволяет соотносить количество подготовленных кадров и результаты их обучения с требованиями рынка труда;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недостаточность ресурсов в организациях начального и среднего профессионального образования. Большая часть ресурсов идет на социальную помощь и поддержание инфраструктуры системы, оставляя непосредственно на сам образовательный процесс и его материально-</w:t>
      </w:r>
      <w:r>
        <w:rPr>
          <w:rFonts w:ascii="Arial" w:hAnsi="Arial" w:cs="Arial"/>
          <w:lang w:val="ru-RU"/>
        </w:rPr>
        <w:t xml:space="preserve">техническое обеспечение весьма ограниченные средства, что приводит к серьезным проблемам устаревания материально-технической базы организаций образования. Работа на устаревшем </w:t>
      </w:r>
      <w:r>
        <w:rPr>
          <w:rFonts w:ascii="Arial" w:hAnsi="Arial" w:cs="Arial"/>
          <w:lang w:val="ru-RU"/>
        </w:rPr>
        <w:lastRenderedPageBreak/>
        <w:t>оборудовании не позволяет выпускникам ряда профессий получать необходимые на рын</w:t>
      </w:r>
      <w:r>
        <w:rPr>
          <w:rFonts w:ascii="Arial" w:hAnsi="Arial" w:cs="Arial"/>
          <w:lang w:val="ru-RU"/>
        </w:rPr>
        <w:t>ке труда профессиональные компетентности, что приводит или к безработице, или к переподготовке за собственный счет, или за счет работодателей;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недостаток квалифицированных педагогических кадров/мастеров производственного обучения, что связано с физически</w:t>
      </w:r>
      <w:r>
        <w:rPr>
          <w:rFonts w:ascii="Arial" w:hAnsi="Arial" w:cs="Arial"/>
          <w:lang w:val="ru-RU"/>
        </w:rPr>
        <w:t>м старением квалифицированного педагогического состава, ограниченными возможностями повышения квалификации для преподавателей и мастеров производственного обучения и отсутствием у многих педагогов/мастеров производственного обучения и опыта работы на совре</w:t>
      </w:r>
      <w:r>
        <w:rPr>
          <w:rFonts w:ascii="Arial" w:hAnsi="Arial" w:cs="Arial"/>
          <w:lang w:val="ru-RU"/>
        </w:rPr>
        <w:t>менном оборудовании;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неэффективное управление, так как администрация многих учебных заведений профессионального образования не имеет современных управленческих навыков. Организации начального и среднего профессионального образования не имеют достаточной </w:t>
      </w:r>
      <w:r>
        <w:rPr>
          <w:rFonts w:ascii="Arial" w:hAnsi="Arial" w:cs="Arial"/>
          <w:lang w:val="ru-RU"/>
        </w:rPr>
        <w:t>управленческой автономии, чтобы творчески и гибко реагировать на изменения рынка труда.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4. На уровне высшего профессионального и послевузовского образования: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подготовка кадров по устаревшим специальностям для "уходящей" ресурсозатратной экономики;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уста</w:t>
      </w:r>
      <w:r>
        <w:rPr>
          <w:rFonts w:ascii="Arial" w:hAnsi="Arial" w:cs="Arial"/>
          <w:lang w:val="ru-RU"/>
        </w:rPr>
        <w:t>ревшие методы преподавания, низкий порог восприимчивости инноваций преподавательским составом, что также негативно влияет на качество образования, не соответствующее требованиям рынка труда и запросам общества;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коррумпированность высшего образования, что</w:t>
      </w:r>
      <w:r>
        <w:rPr>
          <w:rFonts w:ascii="Arial" w:hAnsi="Arial" w:cs="Arial"/>
          <w:lang w:val="ru-RU"/>
        </w:rPr>
        <w:t xml:space="preserve"> привело к замене ценности образования ценностью диплома о высшем образовании;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слабое присутствие науки в деятельности вузов и низкая эффективность научных исследований. Объем средств, выделяемых на науку, составляет 0,08% от ВВП;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устаревшая материальн</w:t>
      </w:r>
      <w:r>
        <w:rPr>
          <w:rFonts w:ascii="Arial" w:hAnsi="Arial" w:cs="Arial"/>
          <w:lang w:val="ru-RU"/>
        </w:rPr>
        <w:t>о-техническая база вузов не соответствует темпам развития современных технологий;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недостаточная автономия вузов, в том числе в вопросах содержания образования и управления, что не позволяет вузам оперативно реагировать на изменяющиеся условия.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5. На уров</w:t>
      </w:r>
      <w:r>
        <w:rPr>
          <w:rFonts w:ascii="Arial" w:hAnsi="Arial" w:cs="Arial"/>
          <w:lang w:val="ru-RU"/>
        </w:rPr>
        <w:t>не образования взрослых: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несовершенство законодательной базы;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финансирование программ образования взрослых из государственного бюджета производится только для зарегистрированных безработных;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отсутствие государственного </w:t>
      </w:r>
      <w:r>
        <w:rPr>
          <w:rFonts w:ascii="Arial" w:hAnsi="Arial" w:cs="Arial"/>
          <w:lang w:val="ru-RU"/>
        </w:rPr>
        <w:t>финансирования обучения взрослых на уровне школьного образования (вечерние, заочные, сменные школы и классы);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отсутствие профессиональных управленческих и педагогических кадров в области образования взрослых, в связи с отсутствием устойчивой системы подг</w:t>
      </w:r>
      <w:r>
        <w:rPr>
          <w:rFonts w:ascii="Arial" w:hAnsi="Arial" w:cs="Arial"/>
          <w:lang w:val="ru-RU"/>
        </w:rPr>
        <w:t>отовки и переподготовки;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недостаточные механизмы партнерства между формальным и неформальным секторами образования;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отсутствие центров сертификации, обеспечивающих признание профессионального опыта и компетенций, полученных неформальным путем;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ограни</w:t>
      </w:r>
      <w:r>
        <w:rPr>
          <w:rFonts w:ascii="Arial" w:hAnsi="Arial" w:cs="Arial"/>
          <w:lang w:val="ru-RU"/>
        </w:rPr>
        <w:t>чение доступа к образованию взрослых в регионах из-за отсутствия провайдеров, предлагающих востребованные программы;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отсутствие культуры образования "на протяжении всей жизни" в обществе;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отсутствие методологии анализа потребностей взрослого населения </w:t>
      </w:r>
      <w:r>
        <w:rPr>
          <w:rFonts w:ascii="Arial" w:hAnsi="Arial" w:cs="Arial"/>
          <w:lang w:val="ru-RU"/>
        </w:rPr>
        <w:t>в обучении, в том числе лиц с ограниченными возможностями здоровья;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отсутствие статистических данных об охвате граждан неформальным образованием, не подразумевающим выдачу документов государственного образца.</w:t>
      </w:r>
    </w:p>
    <w:p w:rsidR="00000000" w:rsidRDefault="009470E9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4" w:name="r4"/>
      <w:bookmarkEnd w:id="4"/>
      <w:r>
        <w:rPr>
          <w:rFonts w:ascii="Arial" w:hAnsi="Arial" w:cs="Arial"/>
          <w:b/>
          <w:bCs/>
          <w:lang w:val="ru-RU"/>
        </w:rPr>
        <w:t>4. Цели и задачи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Учитывая основные тенденции,</w:t>
      </w:r>
      <w:r>
        <w:rPr>
          <w:rFonts w:ascii="Arial" w:hAnsi="Arial" w:cs="Arial"/>
          <w:lang w:val="ru-RU"/>
        </w:rPr>
        <w:t xml:space="preserve"> предъявляемые к современной системе образования, стратегические направления развития страны, видение, цель, задачи системы образования до 2040 года обозначены следующим образом.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Видение системы образования к 2040 году: система образования 2040 позволит че</w:t>
      </w:r>
      <w:r>
        <w:rPr>
          <w:rFonts w:ascii="Arial" w:hAnsi="Arial" w:cs="Arial"/>
          <w:lang w:val="ru-RU"/>
        </w:rPr>
        <w:t>ловеку раскрыть свой интеллектуальный, творческий и эмоциональный потенциал в любом возрасте, будет предоставлять условия для обеспечения здорового образа жизни и благополучия учащихся и равные образовательные возможности для разных категорий граждан по вс</w:t>
      </w:r>
      <w:r>
        <w:rPr>
          <w:rFonts w:ascii="Arial" w:hAnsi="Arial" w:cs="Arial"/>
          <w:lang w:val="ru-RU"/>
        </w:rPr>
        <w:t>ей стране, вне зависимости от географии проживания, гендерной принадлежности, религии, состояния здоровья, материального положения и других факторов. При этом приоритет будет отдан инновациям, способствующим развитию человеческих ресурсов в системе образов</w:t>
      </w:r>
      <w:r>
        <w:rPr>
          <w:rFonts w:ascii="Arial" w:hAnsi="Arial" w:cs="Arial"/>
          <w:lang w:val="ru-RU"/>
        </w:rPr>
        <w:t>ания, качественного и конкурентоспособного образования, формирующего человека, способного взять на себя ответственность за свое развитие, мобильность, востребованность на рынке труда. Источником и участниками развития системы образования выступает не тольк</w:t>
      </w:r>
      <w:r>
        <w:rPr>
          <w:rFonts w:ascii="Arial" w:hAnsi="Arial" w:cs="Arial"/>
          <w:lang w:val="ru-RU"/>
        </w:rPr>
        <w:t>о государство, но и все общество.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Целью системы образования к 2040 году является формирование творческого и здорового человеческого потенциала, свободно адаптирующегося и способного изменять подвижную социально-экономическую среду путем интеграции ресурсов</w:t>
      </w:r>
      <w:r>
        <w:rPr>
          <w:rFonts w:ascii="Arial" w:hAnsi="Arial" w:cs="Arial"/>
          <w:lang w:val="ru-RU"/>
        </w:rPr>
        <w:t xml:space="preserve"> и возможностей государства и общества, а также модернизации системы управления.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Достижение заявленной цели будет реализовано через соответствующие меры политики, направленные на решение трех основных задач: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1. Обеспечение справедливого, равного доступа.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>. Обеспечение качества образования.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3. Эффективное управление и финансирование.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Реализация всех трех задач предусмотрена на всех уровнях образования, и в рамках каждой из задач предусмотрены основные приоритеты.</w:t>
      </w:r>
    </w:p>
    <w:p w:rsidR="00000000" w:rsidRDefault="009470E9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5" w:name="r5"/>
      <w:bookmarkEnd w:id="5"/>
      <w:r>
        <w:rPr>
          <w:rFonts w:ascii="Arial" w:hAnsi="Arial" w:cs="Arial"/>
          <w:b/>
          <w:bCs/>
          <w:lang w:val="ru-RU"/>
        </w:rPr>
        <w:t>5. Приоритеты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1. Обеспечение справедливого, </w:t>
      </w:r>
      <w:r>
        <w:rPr>
          <w:rFonts w:ascii="Arial" w:hAnsi="Arial" w:cs="Arial"/>
          <w:lang w:val="ru-RU"/>
        </w:rPr>
        <w:t>равного доступа: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охват образованием на всех уровнях системы образования;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обеспечение инклюзивности образования и его многоязычность;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безопасная и эффективная среда обучения.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2. Обеспечение качества: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модернизация содержания образования </w:t>
      </w:r>
      <w:r>
        <w:rPr>
          <w:rFonts w:ascii="Arial" w:hAnsi="Arial" w:cs="Arial"/>
          <w:lang w:val="ru-RU"/>
        </w:rPr>
        <w:t>на всех его уровнях;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цифровизация образования;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система непрерывного профессионального развития педагогов;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эффективная и объективная система мониторинга и оценивания результатов обучения;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качественные учебные материалы.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3. Эффективное управление и ф</w:t>
      </w:r>
      <w:r>
        <w:rPr>
          <w:rFonts w:ascii="Arial" w:hAnsi="Arial" w:cs="Arial"/>
          <w:lang w:val="ru-RU"/>
        </w:rPr>
        <w:t>инансирование: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улучшение управления человеческими ресурсами, организационным, техническим и административным потенциалом для обеспечения системного подхода к управлению сферой образования и планированию образовательной политики;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укрепление перехода к н</w:t>
      </w:r>
      <w:r>
        <w:rPr>
          <w:rFonts w:ascii="Arial" w:hAnsi="Arial" w:cs="Arial"/>
          <w:lang w:val="ru-RU"/>
        </w:rPr>
        <w:t>ормативному финансированию на всех уровнях образования и к большей самостоятельности в управлении ресурсами на уровне самих образовательных организаций;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аккредитация и лицензирование, осуществление необходимого контроля за образовательными услугами и их </w:t>
      </w:r>
      <w:r>
        <w:rPr>
          <w:rFonts w:ascii="Arial" w:hAnsi="Arial" w:cs="Arial"/>
          <w:lang w:val="ru-RU"/>
        </w:rPr>
        <w:t>результатами;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регулярный мониторинг реализации и оценки результатов функционирования и результативности системы образования;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автоматизация системы управления образованием.</w:t>
      </w:r>
    </w:p>
    <w:p w:rsidR="00000000" w:rsidRDefault="009470E9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6" w:name="r6"/>
      <w:bookmarkEnd w:id="6"/>
      <w:r>
        <w:rPr>
          <w:rFonts w:ascii="Arial" w:hAnsi="Arial" w:cs="Arial"/>
          <w:b/>
          <w:bCs/>
          <w:lang w:val="ru-RU"/>
        </w:rPr>
        <w:t>6. Меры политики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Меры политики в Программе направлены на обеспечение стабильного</w:t>
      </w:r>
      <w:r>
        <w:rPr>
          <w:rFonts w:ascii="Arial" w:hAnsi="Arial" w:cs="Arial"/>
          <w:lang w:val="ru-RU"/>
        </w:rPr>
        <w:t xml:space="preserve"> функционирования системы образования согласно следующей структуре системы образования в Кыргызской Республике.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lang w:val="ru-RU"/>
        </w:rPr>
        <w:t> </w:t>
      </w:r>
    </w:p>
    <w:p w:rsidR="00000000" w:rsidRDefault="009470E9">
      <w:pPr>
        <w:spacing w:after="60" w:line="276" w:lineRule="auto"/>
        <w:ind w:firstLine="567"/>
        <w:jc w:val="right"/>
        <w:rPr>
          <w:lang w:val="ru-RU"/>
        </w:rPr>
      </w:pPr>
      <w:r>
        <w:rPr>
          <w:rFonts w:ascii="Arial" w:hAnsi="Arial" w:cs="Arial"/>
          <w:lang w:val="ru-RU"/>
        </w:rPr>
        <w:t>Рисунок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1117"/>
        <w:gridCol w:w="870"/>
        <w:gridCol w:w="1662"/>
        <w:gridCol w:w="796"/>
        <w:gridCol w:w="276"/>
        <w:gridCol w:w="1525"/>
        <w:gridCol w:w="857"/>
        <w:gridCol w:w="936"/>
        <w:gridCol w:w="774"/>
        <w:gridCol w:w="2677"/>
        <w:gridCol w:w="70"/>
      </w:tblGrid>
      <w:tr w:rsidR="00000000">
        <w:tc>
          <w:tcPr>
            <w:tcW w:w="6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Образование взрослых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Возраст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466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Послевузовское профессиональное образование</w:t>
            </w:r>
            <w:r>
              <w:rPr>
                <w:rFonts w:ascii="Arial" w:hAnsi="Arial" w:cs="Arial"/>
              </w:rPr>
              <w:br/>
              <w:t>(соискательство, аспирантура, адъюнктура и докторанту</w:t>
            </w:r>
            <w:r>
              <w:rPr>
                <w:rFonts w:ascii="Arial" w:hAnsi="Arial" w:cs="Arial"/>
              </w:rPr>
              <w:t>ра, PhD)</w:t>
            </w:r>
          </w:p>
        </w:tc>
        <w:tc>
          <w:tcPr>
            <w:tcW w:w="2173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Дополнительное профессиональное образование</w:t>
            </w:r>
            <w:r>
              <w:rPr>
                <w:rFonts w:ascii="Arial" w:hAnsi="Arial" w:cs="Arial"/>
              </w:rPr>
              <w:br/>
              <w:t>(для лиц, имеющих профобразование), на основе принципов обучения на протяжении всей жизни</w:t>
            </w:r>
          </w:p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26 и старше</w:t>
            </w:r>
          </w:p>
        </w:tc>
        <w:tc>
          <w:tcPr>
            <w:tcW w:w="31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855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 xml:space="preserve">Высшее профессиональное </w:t>
            </w:r>
            <w:r>
              <w:rPr>
                <w:rFonts w:ascii="Arial" w:hAnsi="Arial" w:cs="Arial"/>
              </w:rPr>
              <w:lastRenderedPageBreak/>
              <w:t>образование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(магистратура)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lastRenderedPageBreak/>
              <w:t> </w:t>
            </w:r>
          </w:p>
        </w:tc>
        <w:tc>
          <w:tcPr>
            <w:tcW w:w="8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t> </w:t>
            </w:r>
          </w:p>
        </w:tc>
        <w:tc>
          <w:tcPr>
            <w:tcW w:w="188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Неформальное образование взрослых</w:t>
            </w:r>
            <w:r>
              <w:rPr>
                <w:rFonts w:ascii="Arial" w:hAnsi="Arial" w:cs="Arial"/>
              </w:rPr>
              <w:br/>
              <w:t>(в целях самосовершенствования)</w:t>
            </w:r>
          </w:p>
          <w:p w:rsidR="00000000" w:rsidRDefault="009470E9">
            <w:pPr>
              <w:spacing w:after="60" w:line="276" w:lineRule="auto"/>
            </w:pPr>
            <w:r>
              <w:lastRenderedPageBreak/>
              <w:t> </w:t>
            </w:r>
          </w:p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lastRenderedPageBreak/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9470E9"/>
        </w:tc>
        <w:tc>
          <w:tcPr>
            <w:tcW w:w="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t> </w:t>
            </w:r>
          </w:p>
        </w:tc>
        <w:tc>
          <w:tcPr>
            <w:tcW w:w="81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Высшее профессиональное образование (бакалавриат, специалитет - для определенных специальностей)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88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t> </w:t>
            </w:r>
          </w:p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rPr>
          <w:trHeight w:val="3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/>
        </w:tc>
      </w:tr>
      <w:tr w:rsidR="00000000">
        <w:trPr>
          <w:trHeight w:val="3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855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Профессиональное образование на базе 9 и 11 классов</w:t>
            </w:r>
          </w:p>
        </w:tc>
        <w:tc>
          <w:tcPr>
            <w:tcW w:w="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/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6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Обязательное образование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904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Среднее общее образование</w:t>
            </w:r>
          </w:p>
        </w:tc>
        <w:tc>
          <w:tcPr>
            <w:tcW w:w="967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Вечерние школы</w:t>
            </w:r>
            <w:r>
              <w:rPr>
                <w:rFonts w:ascii="Arial" w:hAnsi="Arial" w:cs="Arial"/>
              </w:rPr>
              <w:br/>
              <w:t>(без возрастных ограничений)</w:t>
            </w:r>
          </w:p>
        </w:tc>
        <w:tc>
          <w:tcPr>
            <w:tcW w:w="91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 xml:space="preserve">Специализированные школы для </w:t>
            </w:r>
            <w:r>
              <w:rPr>
                <w:rFonts w:ascii="Arial" w:hAnsi="Arial" w:cs="Arial"/>
              </w:rPr>
              <w:t>детей с ограниченными возможностями здоровья</w:t>
            </w:r>
          </w:p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59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Основное общее образование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88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Начальное общее образование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6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71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Предшкольная подготовка для детей, не посещающих дошкольные образовательные организации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07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t> </w:t>
            </w:r>
          </w:p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0,6-1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470E9"/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  <w:tr w:rsidR="00000000">
        <w:tc>
          <w:tcPr>
            <w:tcW w:w="634" w:type="pct"/>
            <w:vAlign w:val="center"/>
            <w:hideMark/>
          </w:tcPr>
          <w:p w:rsidR="00000000" w:rsidRDefault="009470E9"/>
        </w:tc>
        <w:tc>
          <w:tcPr>
            <w:tcW w:w="394" w:type="pct"/>
            <w:vAlign w:val="center"/>
            <w:hideMark/>
          </w:tcPr>
          <w:p w:rsidR="00000000" w:rsidRDefault="009470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  <w:hideMark/>
          </w:tcPr>
          <w:p w:rsidR="00000000" w:rsidRDefault="009470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000000" w:rsidRDefault="009470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  <w:hideMark/>
          </w:tcPr>
          <w:p w:rsidR="00000000" w:rsidRDefault="009470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" w:type="pct"/>
            <w:vAlign w:val="center"/>
            <w:hideMark/>
          </w:tcPr>
          <w:p w:rsidR="00000000" w:rsidRDefault="009470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1" w:type="pct"/>
            <w:vAlign w:val="center"/>
            <w:hideMark/>
          </w:tcPr>
          <w:p w:rsidR="00000000" w:rsidRDefault="009470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  <w:hideMark/>
          </w:tcPr>
          <w:p w:rsidR="00000000" w:rsidRDefault="009470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  <w:hideMark/>
          </w:tcPr>
          <w:p w:rsidR="00000000" w:rsidRDefault="009470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  <w:hideMark/>
          </w:tcPr>
          <w:p w:rsidR="00000000" w:rsidRDefault="009470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3" w:type="pct"/>
            <w:vAlign w:val="center"/>
            <w:hideMark/>
          </w:tcPr>
          <w:p w:rsidR="00000000" w:rsidRDefault="009470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pct"/>
            <w:vAlign w:val="center"/>
            <w:hideMark/>
          </w:tcPr>
          <w:p w:rsidR="00000000" w:rsidRDefault="009470E9">
            <w:pPr>
              <w:spacing w:after="200" w:line="276" w:lineRule="auto"/>
            </w:pPr>
            <w:r>
              <w:t> </w:t>
            </w:r>
          </w:p>
        </w:tc>
      </w:tr>
    </w:tbl>
    <w:p w:rsidR="00000000" w:rsidRDefault="009470E9">
      <w:pPr>
        <w:spacing w:before="120"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В дошкольном образовании</w:t>
      </w:r>
      <w:r>
        <w:rPr>
          <w:rFonts w:ascii="Arial" w:hAnsi="Arial" w:cs="Arial"/>
          <w:lang w:val="ru-RU"/>
        </w:rPr>
        <w:t xml:space="preserve"> Программа направлена на реализацию следующих мер политики: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расширение доступа к качественному дошкольному образованию и программам раннего развития детей. Государство будет </w:t>
      </w:r>
      <w:r>
        <w:rPr>
          <w:rFonts w:ascii="Arial" w:hAnsi="Arial" w:cs="Arial"/>
          <w:lang w:val="ru-RU"/>
        </w:rPr>
        <w:t xml:space="preserve">поддерживать программу предшкольной подготовки и поощрять создание широкой сети дошкольных образовательных организаций, через вариативные формы дошкольного </w:t>
      </w:r>
      <w:r>
        <w:rPr>
          <w:rFonts w:ascii="Arial" w:hAnsi="Arial" w:cs="Arial"/>
          <w:lang w:val="ru-RU"/>
        </w:rPr>
        <w:lastRenderedPageBreak/>
        <w:t>образования, такие как краткосрочные детские сады, центры раннего развития и центры детского творчес</w:t>
      </w:r>
      <w:r>
        <w:rPr>
          <w:rFonts w:ascii="Arial" w:hAnsi="Arial" w:cs="Arial"/>
          <w:lang w:val="ru-RU"/>
        </w:rPr>
        <w:t>тва, центры выходного дня и др., формирующие разные области развития детей;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модернизация содержания программ дошкольного образования и приведение в соответствии со стандартами развития детей, обеспечение преемственности с программой обучения в начальной </w:t>
      </w:r>
      <w:r>
        <w:rPr>
          <w:rFonts w:ascii="Arial" w:hAnsi="Arial" w:cs="Arial"/>
          <w:lang w:val="ru-RU"/>
        </w:rPr>
        <w:t>школе;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расширение охвата программами многоязычного обучения, что позволит ввести раннее обучение параллельно на разных языках;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развитие цифровых образовательных материалов для педагогов дошкольного образования и программ предшкольной подготовки;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внед</w:t>
      </w:r>
      <w:r>
        <w:rPr>
          <w:rFonts w:ascii="Arial" w:hAnsi="Arial" w:cs="Arial"/>
          <w:lang w:val="ru-RU"/>
        </w:rPr>
        <w:t>рение системы непрерывного развития педагогов, а также целевая подготовка методических кадров для системы дошкольного образования;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разработка стандарта оснащенности разных типов детских садов и программ дошкольной подготовки для создания безопасной обуча</w:t>
      </w:r>
      <w:r>
        <w:rPr>
          <w:rFonts w:ascii="Arial" w:hAnsi="Arial" w:cs="Arial"/>
          <w:lang w:val="ru-RU"/>
        </w:rPr>
        <w:t>ющей среды, здорового образа жизни, включая требования к организации питания, санитарии, гигиены через усиление работ по обеспечению ухода за детьми дошкольного возраста;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внедрение системы нормативного бюджетного (подушевого) финансирования дошкольного о</w:t>
      </w:r>
      <w:r>
        <w:rPr>
          <w:rFonts w:ascii="Arial" w:hAnsi="Arial" w:cs="Arial"/>
          <w:lang w:val="ru-RU"/>
        </w:rPr>
        <w:t>бразования, которая будет способствовать равномерному и прозрачному распределению средств и создаст дополнительные возможности для развития альтернативных форм дошкольных организаций;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внедрение регулярного мониторинга развития детей по разным областям ра</w:t>
      </w:r>
      <w:r>
        <w:rPr>
          <w:rFonts w:ascii="Arial" w:hAnsi="Arial" w:cs="Arial"/>
          <w:lang w:val="ru-RU"/>
        </w:rPr>
        <w:t xml:space="preserve">звития (физическое развитие, социальная компетентность, эмоциональная зрелость, языковое и познавательное развитие, коммуникативные навыки и общие знания) с использованием эффективных инструментов наблюдения, как на уровне дошкольных организаций, так и на </w:t>
      </w:r>
      <w:r>
        <w:rPr>
          <w:rFonts w:ascii="Arial" w:hAnsi="Arial" w:cs="Arial"/>
          <w:lang w:val="ru-RU"/>
        </w:rPr>
        <w:t>уровне системы.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В школьном образовании</w:t>
      </w:r>
      <w:r>
        <w:rPr>
          <w:rFonts w:ascii="Arial" w:hAnsi="Arial" w:cs="Arial"/>
          <w:lang w:val="ru-RU"/>
        </w:rPr>
        <w:t xml:space="preserve"> Программа направлена на реализацию следующих мер политики: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переход, с 2022 года, к обязательному среднему общему образованию, согласно </w:t>
      </w:r>
      <w:hyperlink r:id="rId6" w:history="1">
        <w:r>
          <w:rPr>
            <w:rStyle w:val="a3"/>
            <w:rFonts w:ascii="Arial" w:hAnsi="Arial" w:cs="Arial"/>
            <w:color w:val="000000"/>
            <w:u w:val="none"/>
            <w:lang w:val="ru-RU"/>
          </w:rPr>
          <w:t>Закону</w:t>
        </w:r>
      </w:hyperlink>
      <w:r>
        <w:rPr>
          <w:rFonts w:ascii="Arial" w:hAnsi="Arial" w:cs="Arial"/>
          <w:lang w:val="ru-RU"/>
        </w:rPr>
        <w:t xml:space="preserve"> Кыргызской Республики "Об образовании", через </w:t>
      </w:r>
      <w:r>
        <w:rPr>
          <w:rFonts w:ascii="Arial" w:hAnsi="Arial" w:cs="Arial"/>
          <w:lang w:val="ru-RU"/>
        </w:rPr>
        <w:t>общеобразовательные школы, профессиональные лицеи и колледжи;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улучшение инфраструктуры школ через строительство новых, капитальный ремонт действующих и строительство дополнительных зданий к действующим школам;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создание и поддержание эффективной и безоп</w:t>
      </w:r>
      <w:r>
        <w:rPr>
          <w:rFonts w:ascii="Arial" w:hAnsi="Arial" w:cs="Arial"/>
          <w:lang w:val="ru-RU"/>
        </w:rPr>
        <w:t>асной среды обучения, предусматривающей физическую, психологическую/социальную, информационную и экологическую безопасность;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улучшение условий для обеспечения горячего питания в общеобразовательных школах, поддержания гигиены и здорового образа жизни;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lang w:val="ru-RU"/>
        </w:rPr>
        <w:t>внедрение принципов инклюзивного образования в системе общеобразовательных школ, при сохранении специализированных школ с учетом потребностей детей с инвалидностью;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поддержка детей из категории уязвимых семей, а также соблюдение принципов равного гендерн</w:t>
      </w:r>
      <w:r>
        <w:rPr>
          <w:rFonts w:ascii="Arial" w:hAnsi="Arial" w:cs="Arial"/>
          <w:lang w:val="ru-RU"/>
        </w:rPr>
        <w:t>ого доступа к образованию;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развитие цифровой среды, цифрового обучения и доступа к образовательным ресурсам как из школы, так и в домашних условиях;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формирование политики и практики воспитания как единого, преемственного, педагогически направленного пр</w:t>
      </w:r>
      <w:r>
        <w:rPr>
          <w:rFonts w:ascii="Arial" w:hAnsi="Arial" w:cs="Arial"/>
          <w:lang w:val="ru-RU"/>
        </w:rPr>
        <w:t>оцесса, а также вовлечение родителей и общественности в воспитательный, образовательный, познавательный процессы и социально-эмоциональное развитие учащихся;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модернизация содержания образования, ориентированного на развитие знаний и компетентностей каждо</w:t>
      </w:r>
      <w:r>
        <w:rPr>
          <w:rFonts w:ascii="Arial" w:hAnsi="Arial" w:cs="Arial"/>
          <w:lang w:val="ru-RU"/>
        </w:rPr>
        <w:t>го обучающегося;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развитие многоязычного образования для повышения человеческого потенциала и конкурентоспособности;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улучшение качества учебников и учебных материалов, доведение уровня обеспеченности учебниками в разрезе предметов до 100%;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повышение п</w:t>
      </w:r>
      <w:r>
        <w:rPr>
          <w:rFonts w:ascii="Arial" w:hAnsi="Arial" w:cs="Arial"/>
          <w:lang w:val="ru-RU"/>
        </w:rPr>
        <w:t>отенциала педагогических кадров и внедрение эффективной модели профессионального и карьерного роста педагогов, связанной с профессиональной поддержкой и системой стимулирования;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обновление подходов для формирования прозрачного процесса отбора и расстанов</w:t>
      </w:r>
      <w:r>
        <w:rPr>
          <w:rFonts w:ascii="Arial" w:hAnsi="Arial" w:cs="Arial"/>
          <w:lang w:val="ru-RU"/>
        </w:rPr>
        <w:t>ки кадров, основанного на оценке результатов деятельности и компетенциях;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построение целостной системы оценивания результатов обучения и регулярное участие в национальных и международных исследованиях качества школьного образования;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постепенное увеличе</w:t>
      </w:r>
      <w:r>
        <w:rPr>
          <w:rFonts w:ascii="Arial" w:hAnsi="Arial" w:cs="Arial"/>
          <w:lang w:val="ru-RU"/>
        </w:rPr>
        <w:t>ние минимальных стандартов бюджетного финансирования для обеспечения функционирования и развития системы образования, систематическое повышение заработной платы педагогов;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профилизация школы, в том числе по математической, естественно-научной, технологич</w:t>
      </w:r>
      <w:r>
        <w:rPr>
          <w:rFonts w:ascii="Arial" w:hAnsi="Arial" w:cs="Arial"/>
          <w:lang w:val="ru-RU"/>
        </w:rPr>
        <w:t>еской образовательным областям (STEM-предметам).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В начальном и среднем профессиональном образовании</w:t>
      </w:r>
      <w:r>
        <w:rPr>
          <w:rFonts w:ascii="Arial" w:hAnsi="Arial" w:cs="Arial"/>
          <w:lang w:val="ru-RU"/>
        </w:rPr>
        <w:t xml:space="preserve"> Программа направлена на реализацию следующих мер политики: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профессиональная ориентация молодежи, направленная на изменение отношения общества к востребова</w:t>
      </w:r>
      <w:r>
        <w:rPr>
          <w:rFonts w:ascii="Arial" w:hAnsi="Arial" w:cs="Arial"/>
          <w:lang w:val="ru-RU"/>
        </w:rPr>
        <w:t>нным рабочим профессиям, техническим направлениям подготовки, сложным наукоемким специальностям;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усиление инклюзии в системе профессионального образования для социализации детей с ограниченными возможностями здоровья, детей из семей в трудной жизненной с</w:t>
      </w:r>
      <w:r>
        <w:rPr>
          <w:rFonts w:ascii="Arial" w:hAnsi="Arial" w:cs="Arial"/>
          <w:lang w:val="ru-RU"/>
        </w:rPr>
        <w:t>итуации и детей-сирот;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повышение качества профессионального образования и обновление его содержания на основе профессиональных стандартов;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усиление взаимодействия с объединениями работодателей и обеспечение для них стимулирующих факторов при формирован</w:t>
      </w:r>
      <w:r>
        <w:rPr>
          <w:rFonts w:ascii="Arial" w:hAnsi="Arial" w:cs="Arial"/>
          <w:lang w:val="ru-RU"/>
        </w:rPr>
        <w:t>ии содержания образования, баз стажировок и практик, результатов обучения;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развитие центров передового опыта как площадок для передачи современных знаний, передового опыта и инноваций для учащихся, преподавателей и администраторов организаций профессиона</w:t>
      </w:r>
      <w:r>
        <w:rPr>
          <w:rFonts w:ascii="Arial" w:hAnsi="Arial" w:cs="Arial"/>
          <w:lang w:val="ru-RU"/>
        </w:rPr>
        <w:t>льного образования;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развитие системы независимой оценки качества профессионального образования, включая оценку и сертификацию выпускников на основе Национальной рамки квалификаций, валидацию и проведение независимой аккредитации;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развитие международной</w:t>
      </w:r>
      <w:r>
        <w:rPr>
          <w:rFonts w:ascii="Arial" w:hAnsi="Arial" w:cs="Arial"/>
          <w:lang w:val="ru-RU"/>
        </w:rPr>
        <w:t xml:space="preserve"> интеграции профессионального образования, в том числе и для обеспечения роста его экспорта, включая участие в международных профессиональных соревнованиях;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оптимизация систем начального профессионального и среднего профессионального образования, что поз</w:t>
      </w:r>
      <w:r>
        <w:rPr>
          <w:rFonts w:ascii="Arial" w:hAnsi="Arial" w:cs="Arial"/>
          <w:lang w:val="ru-RU"/>
        </w:rPr>
        <w:t>волит сделать систему более мобильной, отвечающей запросам рынка труда и потребителей, эффективнее использовать финансовые ресурсы и предусмотреть преемственность между двумя уровнями;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переход от финансирования профессионального образования, основанного </w:t>
      </w:r>
      <w:r>
        <w:rPr>
          <w:rFonts w:ascii="Arial" w:hAnsi="Arial" w:cs="Arial"/>
          <w:lang w:val="ru-RU"/>
        </w:rPr>
        <w:t>на затратах, к нормативному бюджетному финансированию.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В высшем профессиональном и послевузовском образовании</w:t>
      </w:r>
      <w:r>
        <w:rPr>
          <w:rFonts w:ascii="Arial" w:hAnsi="Arial" w:cs="Arial"/>
          <w:lang w:val="ru-RU"/>
        </w:rPr>
        <w:t xml:space="preserve"> Программа направлена на реализацию следующих мер политики: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совершенствование системы профессиональной ориентации молодежи;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повышение качества образования и модернизация его содержания в соответствии с международными тенденциями и постоянно изменяющимися требованиями к компетенциям выпускников, что предусматривает широкое вовлечение в процесс работодателей;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передача роли ос</w:t>
      </w:r>
      <w:r>
        <w:rPr>
          <w:rFonts w:ascii="Arial" w:hAnsi="Arial" w:cs="Arial"/>
          <w:lang w:val="ru-RU"/>
        </w:rPr>
        <w:t>новного определителя и регулятора содержания государственного образовательного стандарта вузам, с обязательным условием соблюдения лицензионных и аккредитационных требований;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постепенный переход на регулирование Перечня специальностей Национальной систем</w:t>
      </w:r>
      <w:r>
        <w:rPr>
          <w:rFonts w:ascii="Arial" w:hAnsi="Arial" w:cs="Arial"/>
          <w:lang w:val="ru-RU"/>
        </w:rPr>
        <w:t>ой квалификаций Кыргызской Республики;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создание Национальной модели рейтинга вузов, как стартовой площадки для подготовки вузов к участию в международных рейтингах;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усовершенствование системы независимой аккредитации по результатам мониторинга деятельн</w:t>
      </w:r>
      <w:r>
        <w:rPr>
          <w:rFonts w:ascii="Arial" w:hAnsi="Arial" w:cs="Arial"/>
          <w:lang w:val="ru-RU"/>
        </w:rPr>
        <w:t>ости агентств;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повышение научной составляющей в вузах, переориентация науки на прикладные исследования, улучшение качества исследовательской деятельности и экономической эффективности результатов научных работ, создание вузами креативных лабораторий, ста</w:t>
      </w:r>
      <w:r>
        <w:rPr>
          <w:rFonts w:ascii="Arial" w:hAnsi="Arial" w:cs="Arial"/>
          <w:lang w:val="ru-RU"/>
        </w:rPr>
        <w:t>ртапов, научных и инновационных центров.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В образовании взрослых</w:t>
      </w:r>
      <w:r>
        <w:rPr>
          <w:rFonts w:ascii="Arial" w:hAnsi="Arial" w:cs="Arial"/>
          <w:lang w:val="ru-RU"/>
        </w:rPr>
        <w:t xml:space="preserve"> Программа направлена на реализацию следующих мер политики: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создание системы официального признания квалификации, знаний и умений, приобретенных неформальным путем и на </w:t>
      </w:r>
      <w:r>
        <w:rPr>
          <w:rFonts w:ascii="Arial" w:hAnsi="Arial" w:cs="Arial"/>
          <w:lang w:val="ru-RU"/>
        </w:rPr>
        <w:t>основе опыта профессиональной деятельности;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налаживание связей образовательных организаций дополнительного образования с реальным сектором экономики в зависимости от реального контингента слушателей и заказа определенных направлений обучения;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выстраива</w:t>
      </w:r>
      <w:r>
        <w:rPr>
          <w:rFonts w:ascii="Arial" w:hAnsi="Arial" w:cs="Arial"/>
          <w:lang w:val="ru-RU"/>
        </w:rPr>
        <w:t>ние системы гарантии качества согласно Национальной системе квалификаций Кыргызской Республики;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соотнесение законодательства Кыргызской Республики с законодательными актами стран ЕАЭС и СНГ в области образования взрослых.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В сфере управления, мониторинга </w:t>
      </w:r>
      <w:r>
        <w:rPr>
          <w:rFonts w:ascii="Arial" w:hAnsi="Arial" w:cs="Arial"/>
          <w:b/>
          <w:bCs/>
          <w:lang w:val="ru-RU"/>
        </w:rPr>
        <w:t>и стратегического планирования</w:t>
      </w:r>
      <w:r>
        <w:rPr>
          <w:rFonts w:ascii="Arial" w:hAnsi="Arial" w:cs="Arial"/>
          <w:lang w:val="ru-RU"/>
        </w:rPr>
        <w:t xml:space="preserve"> Программа направлена на реализацию следующих мер политики: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управление образованием, ориентированное на результат, принятие решений, основанных на мониторинговых данных, проектирование изменений системы образования с учетом </w:t>
      </w:r>
      <w:r>
        <w:rPr>
          <w:rFonts w:ascii="Arial" w:hAnsi="Arial" w:cs="Arial"/>
          <w:lang w:val="ru-RU"/>
        </w:rPr>
        <w:t>будущих тенденций;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повышение прозрачности и подотчетности органов управления и образовательных организаций, с целью повышения общественного доверия и предотвращения коррупционных рисков;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модернизация процесса управления человеческими ресурсами с целью </w:t>
      </w:r>
      <w:r>
        <w:rPr>
          <w:rFonts w:ascii="Arial" w:hAnsi="Arial" w:cs="Arial"/>
          <w:lang w:val="ru-RU"/>
        </w:rPr>
        <w:t>раскрытия потенциала административных кадров на всех уровнях образования;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формирование оптимальных подходов к финансированию системы образования, предусматривающих эффективное применение принципов финансового менеджмента в условиях имеющихся ресурсов;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lang w:val="ru-RU"/>
        </w:rPr>
        <w:t>автоматизированная информационная система управления образованием как основной инструмент сбора, анализа данных и прогнозирования состояния системы образования по количественным и качественным показателям;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проведение регулярных исследований в сфере образ</w:t>
      </w:r>
      <w:r>
        <w:rPr>
          <w:rFonts w:ascii="Arial" w:hAnsi="Arial" w:cs="Arial"/>
          <w:lang w:val="ru-RU"/>
        </w:rPr>
        <w:t>ования и оценка их результатов для принятия обоснованных решений;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систематический функциональный анализ для оптимизации системы и структур управления образованием.</w:t>
      </w:r>
    </w:p>
    <w:p w:rsidR="00000000" w:rsidRDefault="009470E9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7" w:name="r7"/>
      <w:bookmarkEnd w:id="7"/>
      <w:r>
        <w:rPr>
          <w:rFonts w:ascii="Arial" w:hAnsi="Arial" w:cs="Arial"/>
          <w:b/>
          <w:bCs/>
          <w:lang w:val="ru-RU"/>
        </w:rPr>
        <w:t>7. Ожидаемые результаты - индикаторы достижения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720"/>
        <w:gridCol w:w="1873"/>
        <w:gridCol w:w="2595"/>
        <w:gridCol w:w="2047"/>
        <w:gridCol w:w="2356"/>
        <w:gridCol w:w="1339"/>
      </w:tblGrid>
      <w:tr w:rsidR="00000000"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Индикаторы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Базовый год</w:t>
            </w:r>
            <w:r>
              <w:rPr>
                <w:rFonts w:ascii="Arial" w:hAnsi="Arial" w:cs="Arial"/>
                <w:b/>
                <w:bCs/>
              </w:rPr>
              <w:br/>
              <w:t>(2020 г.)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Прогноз</w:t>
            </w:r>
            <w:r>
              <w:rPr>
                <w:rFonts w:ascii="Arial" w:hAnsi="Arial" w:cs="Arial"/>
                <w:b/>
                <w:bCs/>
              </w:rPr>
              <w:br/>
              <w:t>(2023 г.)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Прогноз</w:t>
            </w:r>
            <w:r>
              <w:rPr>
                <w:rFonts w:ascii="Arial" w:hAnsi="Arial" w:cs="Arial"/>
                <w:b/>
                <w:bCs/>
              </w:rPr>
              <w:br/>
              <w:t>(2030 г.)</w:t>
            </w:r>
          </w:p>
        </w:tc>
        <w:tc>
          <w:tcPr>
            <w:tcW w:w="8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Прогноз</w:t>
            </w:r>
            <w:r>
              <w:rPr>
                <w:rFonts w:ascii="Arial" w:hAnsi="Arial" w:cs="Arial"/>
                <w:b/>
                <w:bCs/>
              </w:rPr>
              <w:br/>
              <w:t>(2040 г.)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Источник данных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Сумма расходов на дошкольное образование в соответствии с % охвата детей в возрасте 1-6 лет (ЦУР 1.а.)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3,5 млрд. на 22,2% охвата дошкольным образованием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3,9 млрд. на 25%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5 млрд. на 32%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6,6 м</w:t>
            </w:r>
            <w:r>
              <w:rPr>
                <w:rFonts w:ascii="Arial" w:hAnsi="Arial" w:cs="Arial"/>
              </w:rPr>
              <w:t>лрд. на 42%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МЭФ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Охват детей в возрасте 5,5-7 лет программами предшкольной подготовки (ЦУР 4.2.)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82%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90%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95%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НСК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 xml:space="preserve">Охват детей дошкольным образованием по полу и территории (в процентах к </w:t>
            </w:r>
            <w:r>
              <w:rPr>
                <w:rFonts w:ascii="Arial" w:hAnsi="Arial" w:cs="Arial"/>
              </w:rPr>
              <w:lastRenderedPageBreak/>
              <w:t>соответствующей возрастной группе 1-6 лет) (ЦУР 4.2.)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lastRenderedPageBreak/>
              <w:t>22,2%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25%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32%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НСК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Охват детей средним общим образованием в городских поселениях и сельской местности (в процентах от населения в возрасте 7-17 лет) (ЦУР 4.1.)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97,8%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98,8%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98,8%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98,8%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НСК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 xml:space="preserve">Доля детей с ограниченными </w:t>
            </w:r>
            <w:r>
              <w:rPr>
                <w:rFonts w:ascii="Arial" w:hAnsi="Arial" w:cs="Arial"/>
              </w:rPr>
              <w:t>возможностями здоровья, обучающихся по индивидуальным планам обучения и адаптивным программам в государственных школах с 1-11 класс, из числа зарегистрированных детей с ограниченными возможностями здоровья в возрасте от 7-18 лет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4%</w:t>
            </w:r>
            <w:r>
              <w:rPr>
                <w:rFonts w:ascii="Arial" w:hAnsi="Arial" w:cs="Arial"/>
              </w:rPr>
              <w:br/>
              <w:t>(от 10200 человек на 202</w:t>
            </w:r>
            <w:r>
              <w:rPr>
                <w:rFonts w:ascii="Arial" w:hAnsi="Arial" w:cs="Arial"/>
              </w:rPr>
              <w:t>0 год)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22%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42%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МОН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Соотношение компьютер/учащийся в среднем по стране (ЦУР 4.а.)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1/28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1/26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1/15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1/13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МОН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Наличие системы измерений образовательных достижений школьников (ЦУР 4.1.)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 xml:space="preserve">11 класс - регулярное проведение </w:t>
            </w:r>
            <w:r>
              <w:rPr>
                <w:rFonts w:ascii="Arial" w:hAnsi="Arial" w:cs="Arial"/>
              </w:rPr>
              <w:t>ИГА, 9 класс - пилотная апробация ИГА, данные НООДУ-2017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9 и 11 классы - регулярное проведение ИГА, данные НООДУ-2021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9 и 11 класс - регулярное проведение ИГА, национальные и международные исследования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9 и 11 класс - регулярное проведение ИГА, национальные</w:t>
            </w:r>
            <w:r>
              <w:rPr>
                <w:rFonts w:ascii="Arial" w:hAnsi="Arial" w:cs="Arial"/>
              </w:rPr>
              <w:t xml:space="preserve"> и международные исследования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МОН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 xml:space="preserve">Показатели среднего балла ОРТ по стране и результаты участия </w:t>
            </w:r>
            <w:r>
              <w:rPr>
                <w:rFonts w:ascii="Arial" w:hAnsi="Arial" w:cs="Arial"/>
              </w:rPr>
              <w:lastRenderedPageBreak/>
              <w:t>в P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>SA (ЦУР 4.1., ЦУР 4.6.)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lastRenderedPageBreak/>
              <w:t>120 баллов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123 балла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130 баллов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145 баллов</w:t>
            </w:r>
          </w:p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lastRenderedPageBreak/>
              <w:t>Результаты PISA к 2040 г. - на 15 пунктов выше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lastRenderedPageBreak/>
              <w:t>МОН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 xml:space="preserve">Средний балл ОРТ у абитуриентов, </w:t>
            </w:r>
            <w:r>
              <w:rPr>
                <w:rFonts w:ascii="Arial" w:hAnsi="Arial" w:cs="Arial"/>
              </w:rPr>
              <w:t>поступающих на педагогические специальности в вузы страны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130 баллов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135 баллов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145 баллов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160 баллов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МОН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Соотношение средней зарплаты по экономике к средней зарплате учителя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</w:rPr>
              <w:br/>
              <w:t>(24,2 тыс./18,7 тыс. сомов)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По факту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По факту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По факту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НСК,</w:t>
            </w:r>
            <w:r>
              <w:rPr>
                <w:rFonts w:ascii="Arial" w:hAnsi="Arial" w:cs="Arial"/>
              </w:rPr>
              <w:br/>
              <w:t>МЭФ,</w:t>
            </w:r>
            <w:r>
              <w:rPr>
                <w:rFonts w:ascii="Arial" w:hAnsi="Arial" w:cs="Arial"/>
              </w:rPr>
              <w:br/>
              <w:t>МОН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Доля образовательных программ в системе начального профессионального образования, реализующихся по принципам дуального обучения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20%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30%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МОН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 xml:space="preserve">Доля педагогического персонала в начальном профессиональном и среднем профессиональном образовании, </w:t>
            </w:r>
            <w:r>
              <w:rPr>
                <w:rFonts w:ascii="Arial" w:hAnsi="Arial" w:cs="Arial"/>
              </w:rPr>
              <w:t>регулярно проходящих повышение квалификации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МОН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Система обеспечения качества высшего профессионального образования (аккредитационные агентства, ранжирование вузов путем сочетания различных факторов)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Мониторинг деятельности агентств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Анали</w:t>
            </w:r>
            <w:r>
              <w:rPr>
                <w:rFonts w:ascii="Arial" w:hAnsi="Arial" w:cs="Arial"/>
              </w:rPr>
              <w:t>з результатов мониторинга и усовершенствование нормативных правовых актов. Внедрение системы ранжирования (построения рейтинга) вузов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Участие вузов в национальных и международных рейтингах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Участие вузов в национальных и международных рейтингах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МОН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Пока</w:t>
            </w:r>
            <w:r>
              <w:rPr>
                <w:rFonts w:ascii="Arial" w:hAnsi="Arial" w:cs="Arial"/>
              </w:rPr>
              <w:t xml:space="preserve">затели интернационализации </w:t>
            </w:r>
            <w:r>
              <w:rPr>
                <w:rFonts w:ascii="Arial" w:hAnsi="Arial" w:cs="Arial"/>
              </w:rPr>
              <w:lastRenderedPageBreak/>
              <w:t>высшего профессионального образования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lastRenderedPageBreak/>
              <w:t xml:space="preserve">Доля: иностранных </w:t>
            </w:r>
            <w:r>
              <w:rPr>
                <w:rFonts w:ascii="Arial" w:hAnsi="Arial" w:cs="Arial"/>
              </w:rPr>
              <w:lastRenderedPageBreak/>
              <w:t>студентов в вузах КР, иностранных педагогов в вузах КР, магистерских программ на иностранных языках, ППС, прошедших ПК/стажировку за рубежом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lastRenderedPageBreak/>
              <w:t>Доля: иностранных студентов в ву</w:t>
            </w:r>
            <w:r>
              <w:rPr>
                <w:rFonts w:ascii="Arial" w:hAnsi="Arial" w:cs="Arial"/>
              </w:rPr>
              <w:t xml:space="preserve">зах </w:t>
            </w:r>
            <w:r>
              <w:rPr>
                <w:rFonts w:ascii="Arial" w:hAnsi="Arial" w:cs="Arial"/>
              </w:rPr>
              <w:lastRenderedPageBreak/>
              <w:t>КР, иностранных педагогов в вузах КР, магистерских программ на иностранных языках, ППС, прошедших ПК/стажировку за рубежом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lastRenderedPageBreak/>
              <w:t xml:space="preserve">Доля: иностранных </w:t>
            </w:r>
            <w:r>
              <w:rPr>
                <w:rFonts w:ascii="Arial" w:hAnsi="Arial" w:cs="Arial"/>
              </w:rPr>
              <w:lastRenderedPageBreak/>
              <w:t>студентов в вузах КР, иностранных педагогов в вузах КР, магистерских программ на иностранных языках, ППС, проше</w:t>
            </w:r>
            <w:r>
              <w:rPr>
                <w:rFonts w:ascii="Arial" w:hAnsi="Arial" w:cs="Arial"/>
              </w:rPr>
              <w:t>дших ПК/стажировку за рубежом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lastRenderedPageBreak/>
              <w:t xml:space="preserve">Доля: иностранных </w:t>
            </w:r>
            <w:r>
              <w:rPr>
                <w:rFonts w:ascii="Arial" w:hAnsi="Arial" w:cs="Arial"/>
              </w:rPr>
              <w:lastRenderedPageBreak/>
              <w:t>студентов в вузах КР, иностранных педагогов в вузах КР, магистерских программ на иностранных языках, ППС, прошедших ПК/стажировку за рубежом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lastRenderedPageBreak/>
              <w:t>МОН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Нормативное бюджетное финансирование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Школы, профлицеи, вузы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Детские сады, спузы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На всех уровнях образования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На всех уровнях образования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МОН,</w:t>
            </w:r>
            <w:r>
              <w:rPr>
                <w:rFonts w:ascii="Arial" w:hAnsi="Arial" w:cs="Arial"/>
              </w:rPr>
              <w:br/>
              <w:t>МЭФ</w:t>
            </w:r>
          </w:p>
        </w:tc>
      </w:tr>
      <w:tr w:rsidR="00000000"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Система официального признания квалификаций, знаний и умений, приобретенных неформальным путем и на основе опыта профессиональной деятельности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Разработка модели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Внедрение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Функционирование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МОН</w:t>
            </w:r>
          </w:p>
        </w:tc>
      </w:tr>
    </w:tbl>
    <w:p w:rsidR="00000000" w:rsidRDefault="009470E9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8" w:name="r8"/>
      <w:bookmarkEnd w:id="8"/>
      <w:r>
        <w:rPr>
          <w:rFonts w:ascii="Arial" w:hAnsi="Arial" w:cs="Arial"/>
          <w:b/>
          <w:bCs/>
          <w:lang w:val="ru-RU"/>
        </w:rPr>
        <w:t>8. Возможные риски и угрозы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При реализации Программы существуют следующие возможные риски, которые могут повлиять на достижение поставленных целей и задач: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снижение темпов роста экономики, </w:t>
      </w:r>
      <w:r>
        <w:rPr>
          <w:rFonts w:ascii="Arial" w:hAnsi="Arial" w:cs="Arial"/>
          <w:lang w:val="ru-RU"/>
        </w:rPr>
        <w:t>снижение притока инвестиций в страну, возникновение бюджетного дефицита, что приведет к снижению финансирования или недополучению достаточных средств для функционирования и развития системы образования;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политическая нестабильность, стихийные бедствия, те</w:t>
      </w:r>
      <w:r>
        <w:rPr>
          <w:rFonts w:ascii="Arial" w:hAnsi="Arial" w:cs="Arial"/>
          <w:lang w:val="ru-RU"/>
        </w:rPr>
        <w:t>хногенные катастрофы, коррупция, что может негативно повлиять на сбалансированный подход и исполнение всех поставленных задач;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возможная радикализация общества, что может привести, в том числе, к межконфессиональным противоречиям и снижению охвата образо</w:t>
      </w:r>
      <w:r>
        <w:rPr>
          <w:rFonts w:ascii="Arial" w:hAnsi="Arial" w:cs="Arial"/>
          <w:lang w:val="ru-RU"/>
        </w:rPr>
        <w:t>ванием;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отсутствие понимания значимости проводимых преобразований и, соответственно, затягивание внедрения отдельных инициатив и решений, возможная незаинтересованность сообщества участвовать в реализации образовательной политики;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отставание человеческ</w:t>
      </w:r>
      <w:r>
        <w:rPr>
          <w:rFonts w:ascii="Arial" w:hAnsi="Arial" w:cs="Arial"/>
          <w:lang w:val="ru-RU"/>
        </w:rPr>
        <w:t>ого потенциала в системе образования и у населения от скорости развития и внедрения современных информационно-коммуникационных технологий;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напряженная демографическая ситуация и недостаточный контроль над внутренней и внешней миграцией.</w:t>
      </w:r>
    </w:p>
    <w:p w:rsidR="00000000" w:rsidRDefault="009470E9">
      <w:pPr>
        <w:spacing w:before="200" w:after="200" w:line="276" w:lineRule="auto"/>
        <w:ind w:left="1134" w:right="1134"/>
        <w:jc w:val="center"/>
        <w:rPr>
          <w:lang w:val="ru-RU"/>
        </w:rPr>
      </w:pPr>
      <w:bookmarkStart w:id="9" w:name="r9"/>
      <w:bookmarkEnd w:id="9"/>
      <w:r>
        <w:rPr>
          <w:rFonts w:ascii="Arial" w:hAnsi="Arial" w:cs="Arial"/>
          <w:b/>
          <w:bCs/>
          <w:lang w:val="ru-RU"/>
        </w:rPr>
        <w:t>9. Мониторинг и о</w:t>
      </w:r>
      <w:r>
        <w:rPr>
          <w:rFonts w:ascii="Arial" w:hAnsi="Arial" w:cs="Arial"/>
          <w:b/>
          <w:bCs/>
          <w:lang w:val="ru-RU"/>
        </w:rPr>
        <w:t>ценка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Изложенные в настоящей Программе цели, задачи, меры политики и индикаторы будут реализовываться через соответствующие планы действий по реализации Программы, направленные на достижение конкретных результатов соответствующими исполнителями в установле</w:t>
      </w:r>
      <w:r>
        <w:rPr>
          <w:rFonts w:ascii="Arial" w:hAnsi="Arial" w:cs="Arial"/>
          <w:lang w:val="ru-RU"/>
        </w:rPr>
        <w:t>нные сроки.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Регулярный мониторинг исполнения планов действий при реализации стратегических направлений является неотъемлемым элементом выполнения Программы. Это позволит заблаговременно исключать возможные отклонения от целей, задач, мер политики Программы</w:t>
      </w:r>
      <w:r>
        <w:rPr>
          <w:rFonts w:ascii="Arial" w:hAnsi="Arial" w:cs="Arial"/>
          <w:lang w:val="ru-RU"/>
        </w:rPr>
        <w:t xml:space="preserve"> и вносить необходимые корректировки в каждый последующий план.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На реализацию каждого Плана действий будут направлены средства республиканского бюджета в рамках бюджетных ассигнований государственных органов, в пределах предусмотренных средств на соответст</w:t>
      </w:r>
      <w:r>
        <w:rPr>
          <w:rFonts w:ascii="Arial" w:hAnsi="Arial" w:cs="Arial"/>
          <w:lang w:val="ru-RU"/>
        </w:rPr>
        <w:t>вующий год, а также средства из других источников, не противоречащих законодательству Кыргызской Республики, включая финансовые средства, выделяемые международными организациями-партнерами.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rFonts w:ascii="Arial" w:hAnsi="Arial" w:cs="Arial"/>
          <w:lang w:val="ru-RU"/>
        </w:rPr>
        <w:t>При этом следует отметить, что качественная реализация планов дейс</w:t>
      </w:r>
      <w:r>
        <w:rPr>
          <w:rFonts w:ascii="Arial" w:hAnsi="Arial" w:cs="Arial"/>
          <w:lang w:val="ru-RU"/>
        </w:rPr>
        <w:t>твий будет зависеть от надлежащего и своевременного финансирования мероприятий, указанных в них.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lang w:val="ru-RU"/>
        </w:rPr>
        <w:t> </w:t>
      </w:r>
    </w:p>
    <w:p w:rsidR="00000000" w:rsidRDefault="009470E9">
      <w:pPr>
        <w:spacing w:after="60" w:line="276" w:lineRule="auto"/>
        <w:jc w:val="center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Список сокращений</w:t>
      </w:r>
      <w:r>
        <w:rPr>
          <w:rFonts w:ascii="Arial" w:hAnsi="Arial" w:cs="Arial"/>
          <w:b/>
          <w:bCs/>
          <w:lang w:val="en-US"/>
        </w:rPr>
        <w:t>:</w:t>
      </w:r>
    </w:p>
    <w:p w:rsidR="00000000" w:rsidRDefault="009470E9">
      <w:pPr>
        <w:spacing w:after="60" w:line="276" w:lineRule="auto"/>
        <w:ind w:firstLine="567"/>
        <w:jc w:val="both"/>
        <w:rPr>
          <w:lang w:val="ru-RU"/>
        </w:rPr>
      </w:pPr>
      <w:r>
        <w:rPr>
          <w:lang w:val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296"/>
        <w:gridCol w:w="7252"/>
      </w:tblGrid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PhD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доктор философии;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PISA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международная программа по оценке образовательных достижений учащихся;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STEM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наука, технологии, инженерия и математика;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ЕАЭС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Евразийский экономический союз;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ИГА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итоговая государственная аттестация;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МОН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Министерство образования и науки Кыргызской Республики;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МЭФ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Министерство экономики и финансов Кыргызской Республики;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НСК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Национальный статистический комитет Кыргызской Республики;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НООДУ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национальное оценивание образовательных достижений учащихся;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ООН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Организация Объединенных Наций;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ОРТ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Общереспубликанское тестирование;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lastRenderedPageBreak/>
              <w:t>ПК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повышение квалификации;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ППС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профессорско-преподавательский состав;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СНГ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Содружество Независимых Государств;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Спуз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среднее профессиональное учебное заведение;</w:t>
            </w:r>
          </w:p>
        </w:tc>
      </w:tr>
      <w:tr w:rsidR="00000000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ЦУР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 w:line="276" w:lineRule="auto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 w:line="276" w:lineRule="auto"/>
              <w:jc w:val="both"/>
            </w:pPr>
            <w:r>
              <w:rPr>
                <w:rFonts w:ascii="Arial" w:hAnsi="Arial" w:cs="Arial"/>
              </w:rPr>
              <w:t>цели устойчивого развития;</w:t>
            </w:r>
          </w:p>
        </w:tc>
      </w:tr>
      <w:tr w:rsidR="00000000">
        <w:trPr>
          <w:trHeight w:val="80"/>
        </w:trPr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/>
            </w:pPr>
            <w:r>
              <w:rPr>
                <w:rFonts w:ascii="Arial" w:hAnsi="Arial" w:cs="Arial"/>
                <w:b/>
                <w:bCs/>
              </w:rPr>
              <w:t>ЮНИСЕФ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470E9">
            <w:pPr>
              <w:spacing w:after="60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Default="009470E9">
            <w:pPr>
              <w:spacing w:after="60"/>
              <w:jc w:val="both"/>
            </w:pPr>
            <w:r>
              <w:rPr>
                <w:rFonts w:ascii="Arial" w:hAnsi="Arial" w:cs="Arial"/>
              </w:rPr>
              <w:t>детский фонд ООН.</w:t>
            </w:r>
          </w:p>
        </w:tc>
      </w:tr>
    </w:tbl>
    <w:p w:rsidR="009470E9" w:rsidRDefault="009470E9">
      <w:pPr>
        <w:rPr>
          <w:lang w:val="ru-RU"/>
        </w:rPr>
      </w:pPr>
      <w:r>
        <w:rPr>
          <w:lang w:val="ru-RU"/>
        </w:rPr>
        <w:t> </w:t>
      </w:r>
    </w:p>
    <w:sectPr w:rsidR="0094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87"/>
    <w:rsid w:val="00450F87"/>
    <w:rsid w:val="009470E9"/>
    <w:rsid w:val="00DB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E9D07-CD0E-4EE5-B1DF-35036E5E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db:1216" TargetMode="External"/><Relationship Id="rId5" Type="http://schemas.openxmlformats.org/officeDocument/2006/relationships/hyperlink" Target="cdb:92984" TargetMode="External"/><Relationship Id="rId4" Type="http://schemas.openxmlformats.org/officeDocument/2006/relationships/hyperlink" Target="cdb:158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6684</Words>
  <Characters>38099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Seitalieva</dc:creator>
  <cp:keywords/>
  <dc:description/>
  <cp:lastModifiedBy>Alina Seitalieva</cp:lastModifiedBy>
  <cp:revision>2</cp:revision>
  <dcterms:created xsi:type="dcterms:W3CDTF">2023-07-14T08:05:00Z</dcterms:created>
  <dcterms:modified xsi:type="dcterms:W3CDTF">2023-07-14T08:05:00Z</dcterms:modified>
</cp:coreProperties>
</file>